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4" w:type="dxa"/>
        <w:jc w:val="center"/>
        <w:tblBorders>
          <w:top w:val="double" w:sz="6" w:space="0" w:color="auto"/>
          <w:left w:val="single" w:sz="4" w:space="0" w:color="auto"/>
          <w:bottom w:val="double" w:sz="6" w:space="0" w:color="auto"/>
          <w:right w:val="single" w:sz="4" w:space="0" w:color="auto"/>
          <w:insideH w:val="single" w:sz="4" w:space="0" w:color="auto"/>
        </w:tblBorders>
        <w:tblLayout w:type="fixed"/>
        <w:tblLook w:val="0000" w:firstRow="0" w:lastRow="0" w:firstColumn="0" w:lastColumn="0" w:noHBand="0" w:noVBand="0"/>
      </w:tblPr>
      <w:tblGrid>
        <w:gridCol w:w="1952"/>
        <w:gridCol w:w="4678"/>
        <w:gridCol w:w="1843"/>
        <w:gridCol w:w="1751"/>
      </w:tblGrid>
      <w:tr w:rsidR="00F22EE6" w:rsidRPr="00AD480F" w:rsidTr="00F22EE6">
        <w:trPr>
          <w:trHeight w:val="609"/>
          <w:jc w:val="center"/>
        </w:trPr>
        <w:tc>
          <w:tcPr>
            <w:tcW w:w="1952" w:type="dxa"/>
            <w:tcBorders>
              <w:top w:val="double" w:sz="6" w:space="0" w:color="auto"/>
              <w:bottom w:val="single" w:sz="4" w:space="0" w:color="auto"/>
            </w:tcBorders>
          </w:tcPr>
          <w:p w:rsidR="00F22EE6" w:rsidRPr="00AD480F" w:rsidRDefault="00F22EE6" w:rsidP="00F22EE6">
            <w:pPr>
              <w:rPr>
                <w:rFonts w:ascii="Arial" w:hAnsi="Arial" w:cs="Arial"/>
                <w:b/>
                <w:sz w:val="24"/>
              </w:rPr>
            </w:pPr>
            <w:r w:rsidRPr="00AD480F">
              <w:rPr>
                <w:rFonts w:ascii="Arial" w:hAnsi="Arial" w:cs="Arial"/>
                <w:b/>
                <w:sz w:val="24"/>
              </w:rPr>
              <w:t>TITLE:</w:t>
            </w:r>
            <w:r w:rsidRPr="00AD480F">
              <w:rPr>
                <w:rFonts w:ascii="Arial" w:hAnsi="Arial" w:cs="Arial"/>
                <w:b/>
                <w:sz w:val="24"/>
              </w:rPr>
              <w:tab/>
              <w:t xml:space="preserve"> </w:t>
            </w:r>
          </w:p>
        </w:tc>
        <w:tc>
          <w:tcPr>
            <w:tcW w:w="4678" w:type="dxa"/>
            <w:tcBorders>
              <w:top w:val="double" w:sz="6" w:space="0" w:color="auto"/>
              <w:bottom w:val="single" w:sz="4" w:space="0" w:color="auto"/>
              <w:right w:val="single" w:sz="4" w:space="0" w:color="auto"/>
            </w:tcBorders>
          </w:tcPr>
          <w:p w:rsidR="00F22EE6" w:rsidRPr="00AD480F" w:rsidRDefault="00F22EE6" w:rsidP="001C124D">
            <w:pPr>
              <w:pStyle w:val="Header"/>
              <w:tabs>
                <w:tab w:val="clear" w:pos="4320"/>
                <w:tab w:val="clear" w:pos="8640"/>
              </w:tabs>
              <w:rPr>
                <w:rFonts w:ascii="Arial" w:hAnsi="Arial" w:cs="Arial"/>
                <w:bCs/>
                <w:lang w:val="en-US"/>
              </w:rPr>
            </w:pPr>
            <w:r w:rsidRPr="00F22EE6">
              <w:rPr>
                <w:rFonts w:ascii="Arial" w:hAnsi="Arial" w:cs="Arial"/>
              </w:rPr>
              <w:t>Osteoporosis Screening</w:t>
            </w:r>
            <w:r w:rsidR="00335C98">
              <w:rPr>
                <w:rFonts w:ascii="Arial" w:hAnsi="Arial" w:cs="Arial"/>
              </w:rPr>
              <w:t xml:space="preserve"> and Care Coordination</w:t>
            </w:r>
            <w:r w:rsidRPr="00F22EE6">
              <w:rPr>
                <w:rFonts w:ascii="Arial" w:hAnsi="Arial" w:cs="Arial"/>
              </w:rPr>
              <w:t xml:space="preserve"> for Fragility Fracture Patients Over 50 Years of Age </w:t>
            </w:r>
          </w:p>
        </w:tc>
        <w:tc>
          <w:tcPr>
            <w:tcW w:w="1843" w:type="dxa"/>
            <w:tcBorders>
              <w:top w:val="double" w:sz="6" w:space="0" w:color="auto"/>
              <w:left w:val="single" w:sz="4" w:space="0" w:color="auto"/>
              <w:bottom w:val="single" w:sz="4" w:space="0" w:color="auto"/>
            </w:tcBorders>
          </w:tcPr>
          <w:p w:rsidR="00F22EE6" w:rsidRPr="00AD480F" w:rsidRDefault="00F22EE6" w:rsidP="00F22EE6">
            <w:pPr>
              <w:pStyle w:val="Caption"/>
              <w:jc w:val="left"/>
              <w:rPr>
                <w:rFonts w:ascii="Arial" w:hAnsi="Arial" w:cs="Arial"/>
                <w:b w:val="0"/>
                <w:sz w:val="24"/>
              </w:rPr>
            </w:pPr>
            <w:r w:rsidRPr="00AD480F">
              <w:rPr>
                <w:rFonts w:ascii="Arial" w:hAnsi="Arial" w:cs="Arial"/>
                <w:sz w:val="24"/>
              </w:rPr>
              <w:t xml:space="preserve">NUMBER:   </w:t>
            </w:r>
          </w:p>
        </w:tc>
        <w:tc>
          <w:tcPr>
            <w:tcW w:w="1751" w:type="dxa"/>
            <w:tcBorders>
              <w:top w:val="double" w:sz="6" w:space="0" w:color="auto"/>
              <w:bottom w:val="single" w:sz="4" w:space="0" w:color="auto"/>
            </w:tcBorders>
          </w:tcPr>
          <w:p w:rsidR="00F22EE6" w:rsidRPr="00AD480F" w:rsidRDefault="00F22EE6" w:rsidP="00F22EE6">
            <w:pPr>
              <w:pStyle w:val="Caption"/>
              <w:jc w:val="left"/>
              <w:rPr>
                <w:rFonts w:ascii="Arial" w:hAnsi="Arial" w:cs="Arial"/>
                <w:b w:val="0"/>
                <w:sz w:val="24"/>
              </w:rPr>
            </w:pPr>
            <w:r>
              <w:rPr>
                <w:rFonts w:ascii="Arial" w:hAnsi="Arial" w:cs="Arial"/>
                <w:b w:val="0"/>
                <w:sz w:val="24"/>
              </w:rPr>
              <w:t>CC 30-xxx</w:t>
            </w:r>
          </w:p>
          <w:p w:rsidR="00F22EE6" w:rsidRPr="00AD480F" w:rsidRDefault="00F22EE6" w:rsidP="00F22EE6">
            <w:pPr>
              <w:pStyle w:val="Header"/>
              <w:tabs>
                <w:tab w:val="clear" w:pos="4320"/>
                <w:tab w:val="clear" w:pos="8640"/>
              </w:tabs>
              <w:rPr>
                <w:rFonts w:ascii="Arial" w:hAnsi="Arial" w:cs="Arial"/>
              </w:rPr>
            </w:pPr>
          </w:p>
        </w:tc>
      </w:tr>
      <w:tr w:rsidR="00F22EE6" w:rsidRPr="00AD480F" w:rsidTr="00F22EE6">
        <w:trPr>
          <w:trHeight w:val="618"/>
          <w:jc w:val="center"/>
        </w:trPr>
        <w:tc>
          <w:tcPr>
            <w:tcW w:w="1952" w:type="dxa"/>
            <w:tcBorders>
              <w:top w:val="single" w:sz="4" w:space="0" w:color="auto"/>
              <w:bottom w:val="single" w:sz="4" w:space="0" w:color="auto"/>
            </w:tcBorders>
          </w:tcPr>
          <w:p w:rsidR="00F22EE6" w:rsidRPr="00F22EE6" w:rsidRDefault="00F22EE6" w:rsidP="00F22EE6">
            <w:pPr>
              <w:pStyle w:val="Caption"/>
              <w:jc w:val="left"/>
              <w:rPr>
                <w:rFonts w:ascii="Arial" w:hAnsi="Arial" w:cs="Arial"/>
                <w:b w:val="0"/>
                <w:sz w:val="24"/>
              </w:rPr>
            </w:pPr>
            <w:r>
              <w:rPr>
                <w:rFonts w:ascii="Arial" w:hAnsi="Arial" w:cs="Arial"/>
                <w:b w:val="0"/>
                <w:sz w:val="24"/>
              </w:rPr>
              <w:t xml:space="preserve">Effective </w:t>
            </w:r>
            <w:r w:rsidRPr="00AD480F">
              <w:rPr>
                <w:rFonts w:ascii="Arial" w:hAnsi="Arial" w:cs="Arial"/>
                <w:b w:val="0"/>
                <w:sz w:val="24"/>
              </w:rPr>
              <w:t xml:space="preserve">Date:           </w:t>
            </w:r>
          </w:p>
        </w:tc>
        <w:tc>
          <w:tcPr>
            <w:tcW w:w="4678" w:type="dxa"/>
            <w:tcBorders>
              <w:top w:val="single" w:sz="4" w:space="0" w:color="auto"/>
              <w:bottom w:val="single" w:sz="4" w:space="0" w:color="auto"/>
              <w:right w:val="single" w:sz="4" w:space="0" w:color="auto"/>
            </w:tcBorders>
          </w:tcPr>
          <w:p w:rsidR="00F22EE6" w:rsidRPr="00AD480F" w:rsidRDefault="00F22EE6" w:rsidP="00F22EE6">
            <w:pPr>
              <w:rPr>
                <w:rFonts w:ascii="Arial" w:hAnsi="Arial" w:cs="Arial"/>
              </w:rPr>
            </w:pPr>
          </w:p>
        </w:tc>
        <w:tc>
          <w:tcPr>
            <w:tcW w:w="1843" w:type="dxa"/>
            <w:tcBorders>
              <w:top w:val="single" w:sz="4" w:space="0" w:color="auto"/>
              <w:left w:val="single" w:sz="4" w:space="0" w:color="auto"/>
              <w:bottom w:val="single" w:sz="4" w:space="0" w:color="auto"/>
            </w:tcBorders>
          </w:tcPr>
          <w:p w:rsidR="00F22EE6" w:rsidRPr="00AD480F" w:rsidRDefault="00F22EE6" w:rsidP="00F22EE6">
            <w:pPr>
              <w:pStyle w:val="Heading4"/>
              <w:rPr>
                <w:rFonts w:ascii="Arial" w:hAnsi="Arial" w:cs="Arial"/>
              </w:rPr>
            </w:pPr>
            <w:r w:rsidRPr="00AD480F">
              <w:rPr>
                <w:rFonts w:ascii="Arial" w:hAnsi="Arial" w:cs="Arial"/>
              </w:rPr>
              <w:t>Page</w:t>
            </w:r>
          </w:p>
        </w:tc>
        <w:tc>
          <w:tcPr>
            <w:tcW w:w="1751" w:type="dxa"/>
            <w:tcBorders>
              <w:top w:val="single" w:sz="4" w:space="0" w:color="auto"/>
              <w:bottom w:val="single" w:sz="4" w:space="0" w:color="auto"/>
            </w:tcBorders>
          </w:tcPr>
          <w:p w:rsidR="00F22EE6" w:rsidRPr="00AD480F" w:rsidRDefault="00F22EE6" w:rsidP="00F22EE6">
            <w:pPr>
              <w:rPr>
                <w:rFonts w:ascii="Arial" w:hAnsi="Arial" w:cs="Arial"/>
                <w:iCs/>
                <w:sz w:val="24"/>
              </w:rPr>
            </w:pPr>
            <w:r w:rsidRPr="00AD480F">
              <w:rPr>
                <w:rFonts w:ascii="Arial" w:hAnsi="Arial" w:cs="Arial"/>
                <w:iCs/>
                <w:sz w:val="24"/>
              </w:rPr>
              <w:t>(x of y)</w:t>
            </w:r>
          </w:p>
        </w:tc>
      </w:tr>
      <w:tr w:rsidR="00F22EE6" w:rsidRPr="00AD480F" w:rsidTr="00F22EE6">
        <w:trPr>
          <w:trHeight w:val="544"/>
          <w:jc w:val="center"/>
        </w:trPr>
        <w:tc>
          <w:tcPr>
            <w:tcW w:w="1952" w:type="dxa"/>
            <w:tcBorders>
              <w:top w:val="single" w:sz="4" w:space="0" w:color="auto"/>
              <w:bottom w:val="double" w:sz="6" w:space="0" w:color="auto"/>
            </w:tcBorders>
          </w:tcPr>
          <w:p w:rsidR="00F22EE6" w:rsidRPr="00AD480F" w:rsidRDefault="00F22EE6" w:rsidP="00F22EE6">
            <w:pPr>
              <w:pStyle w:val="Caption"/>
              <w:jc w:val="left"/>
              <w:rPr>
                <w:rFonts w:ascii="Arial" w:hAnsi="Arial" w:cs="Arial"/>
                <w:b w:val="0"/>
                <w:sz w:val="24"/>
              </w:rPr>
            </w:pPr>
            <w:r w:rsidRPr="00AD480F">
              <w:rPr>
                <w:rFonts w:ascii="Arial" w:hAnsi="Arial" w:cs="Arial"/>
                <w:b w:val="0"/>
                <w:sz w:val="24"/>
              </w:rPr>
              <w:t>Applies To:</w:t>
            </w:r>
          </w:p>
        </w:tc>
        <w:tc>
          <w:tcPr>
            <w:tcW w:w="8272" w:type="dxa"/>
            <w:gridSpan w:val="3"/>
            <w:tcBorders>
              <w:top w:val="single" w:sz="4" w:space="0" w:color="auto"/>
              <w:bottom w:val="double" w:sz="6" w:space="0" w:color="auto"/>
            </w:tcBorders>
          </w:tcPr>
          <w:p w:rsidR="00F22EE6" w:rsidRPr="00AD480F" w:rsidRDefault="00F22EE6" w:rsidP="0034117D">
            <w:pPr>
              <w:rPr>
                <w:rFonts w:ascii="Arial" w:hAnsi="Arial" w:cs="Arial"/>
                <w:iCs/>
                <w:sz w:val="24"/>
              </w:rPr>
            </w:pPr>
            <w:r>
              <w:rPr>
                <w:rFonts w:ascii="Arial" w:hAnsi="Arial" w:cs="Arial"/>
                <w:sz w:val="24"/>
              </w:rPr>
              <w:t xml:space="preserve">Holders of Interdisciplinary Clinical Manual </w:t>
            </w:r>
            <w:r w:rsidR="0034117D">
              <w:rPr>
                <w:rFonts w:ascii="Arial" w:hAnsi="Arial" w:cs="Arial"/>
                <w:sz w:val="24"/>
              </w:rPr>
              <w:t>–</w:t>
            </w:r>
            <w:r>
              <w:rPr>
                <w:rFonts w:ascii="Arial" w:hAnsi="Arial" w:cs="Arial"/>
                <w:sz w:val="24"/>
              </w:rPr>
              <w:t xml:space="preserve"> </w:t>
            </w:r>
            <w:r w:rsidR="0034117D">
              <w:rPr>
                <w:rFonts w:ascii="Arial" w:hAnsi="Arial" w:cs="Arial"/>
                <w:sz w:val="24"/>
              </w:rPr>
              <w:t>FLS Coordinators</w:t>
            </w:r>
          </w:p>
        </w:tc>
      </w:tr>
    </w:tbl>
    <w:p w:rsidR="00017E4C" w:rsidRDefault="00017E4C" w:rsidP="00F22EE6">
      <w:pPr>
        <w:pStyle w:val="Heading5"/>
        <w:rPr>
          <w:rFonts w:ascii="Arial" w:hAnsi="Arial" w:cs="Arial"/>
        </w:rPr>
      </w:pPr>
    </w:p>
    <w:p w:rsidR="00A7549B" w:rsidRDefault="00A7549B" w:rsidP="00A7549B">
      <w:pPr>
        <w:pStyle w:val="Heading5"/>
        <w:jc w:val="center"/>
        <w:rPr>
          <w:rFonts w:ascii="Arial" w:hAnsi="Arial" w:cs="Arial"/>
        </w:rPr>
      </w:pPr>
      <w:r>
        <w:rPr>
          <w:rFonts w:ascii="Arial" w:hAnsi="Arial" w:cs="Arial"/>
        </w:rPr>
        <w:t xml:space="preserve">THIS IS A MEDICAL </w:t>
      </w:r>
      <w:r w:rsidR="005A332E">
        <w:rPr>
          <w:rFonts w:ascii="Arial" w:hAnsi="Arial" w:cs="Arial"/>
        </w:rPr>
        <w:t>DIRECTIVE</w:t>
      </w:r>
      <w:r>
        <w:rPr>
          <w:rFonts w:ascii="Arial" w:hAnsi="Arial" w:cs="Arial"/>
        </w:rPr>
        <w:t xml:space="preserve"> FOR </w:t>
      </w:r>
      <w:r w:rsidR="0029307E">
        <w:rPr>
          <w:rFonts w:ascii="Arial" w:hAnsi="Arial" w:cs="Arial"/>
          <w:i/>
        </w:rPr>
        <w:t xml:space="preserve">REGISTERED NURSE </w:t>
      </w:r>
      <w:r w:rsidR="00391F34">
        <w:rPr>
          <w:rFonts w:ascii="Arial" w:hAnsi="Arial" w:cs="Arial"/>
          <w:i/>
        </w:rPr>
        <w:t>Fracture Liaison Service Coordinator</w:t>
      </w:r>
      <w:r>
        <w:rPr>
          <w:rFonts w:ascii="Arial" w:hAnsi="Arial" w:cs="Arial"/>
        </w:rPr>
        <w:t xml:space="preserve"> THAT REQUIRES ASSESSMENT OF COMPETENCY PRIOR TO PERFORMING</w:t>
      </w:r>
    </w:p>
    <w:p w:rsidR="00A7549B" w:rsidRDefault="00A7549B">
      <w:pPr>
        <w:pStyle w:val="Heading5"/>
        <w:jc w:val="both"/>
        <w:rPr>
          <w:rFonts w:ascii="Arial" w:hAnsi="Arial" w:cs="Arial"/>
        </w:rPr>
      </w:pPr>
    </w:p>
    <w:p w:rsidR="00017E4C" w:rsidRDefault="00017E4C">
      <w:pPr>
        <w:pStyle w:val="Heading5"/>
        <w:jc w:val="both"/>
        <w:rPr>
          <w:rFonts w:ascii="Arial" w:hAnsi="Arial" w:cs="Arial"/>
        </w:rPr>
      </w:pPr>
      <w:r w:rsidRPr="00AB20EF">
        <w:rPr>
          <w:rFonts w:ascii="Arial" w:hAnsi="Arial" w:cs="Arial"/>
        </w:rPr>
        <w:t xml:space="preserve">POLICY </w:t>
      </w:r>
    </w:p>
    <w:p w:rsidR="00A7549B" w:rsidRDefault="00A7549B" w:rsidP="00A7549B"/>
    <w:p w:rsidR="0029307E" w:rsidRDefault="006502DE">
      <w:pPr>
        <w:pStyle w:val="ListParagraph"/>
        <w:numPr>
          <w:ilvl w:val="0"/>
          <w:numId w:val="23"/>
        </w:numPr>
        <w:spacing w:before="120" w:after="120"/>
        <w:rPr>
          <w:rFonts w:ascii="Arial" w:hAnsi="Arial" w:cs="Arial"/>
          <w:sz w:val="24"/>
          <w:szCs w:val="24"/>
        </w:rPr>
      </w:pPr>
      <w:r>
        <w:rPr>
          <w:rFonts w:ascii="Arial" w:hAnsi="Arial" w:cs="Arial"/>
          <w:sz w:val="24"/>
          <w:szCs w:val="24"/>
        </w:rPr>
        <w:t xml:space="preserve">Osteoporosis screening and the determination and coordination of the need for diagnostic and laboratory testing for osteoporosis </w:t>
      </w:r>
      <w:r w:rsidR="00C6372A">
        <w:rPr>
          <w:rFonts w:ascii="Arial" w:hAnsi="Arial" w:cs="Arial"/>
          <w:sz w:val="24"/>
          <w:szCs w:val="24"/>
        </w:rPr>
        <w:t xml:space="preserve">is a Medical Directive for the </w:t>
      </w:r>
      <w:r w:rsidR="00391F34">
        <w:rPr>
          <w:rFonts w:ascii="Arial" w:hAnsi="Arial" w:cs="Arial"/>
          <w:sz w:val="24"/>
          <w:szCs w:val="24"/>
        </w:rPr>
        <w:t>FLS Coordinator</w:t>
      </w:r>
      <w:r w:rsidR="0034117D">
        <w:rPr>
          <w:rFonts w:ascii="Arial" w:hAnsi="Arial" w:cs="Arial"/>
          <w:sz w:val="24"/>
          <w:szCs w:val="24"/>
        </w:rPr>
        <w:t xml:space="preserve"> (FLSC)</w:t>
      </w:r>
      <w:r w:rsidR="00C6372A">
        <w:rPr>
          <w:rFonts w:ascii="Arial" w:hAnsi="Arial" w:cs="Arial"/>
          <w:sz w:val="24"/>
          <w:szCs w:val="24"/>
        </w:rPr>
        <w:t xml:space="preserve"> </w:t>
      </w:r>
      <w:r w:rsidR="003875AC">
        <w:rPr>
          <w:rFonts w:ascii="Arial" w:hAnsi="Arial" w:cs="Arial"/>
          <w:sz w:val="24"/>
          <w:szCs w:val="24"/>
        </w:rPr>
        <w:t>and is performed for specific patients under specific conditions as follow:</w:t>
      </w:r>
    </w:p>
    <w:p w:rsidR="00C6372A" w:rsidRDefault="00C6372A" w:rsidP="00C6372A">
      <w:pPr>
        <w:pStyle w:val="ListParagraph"/>
        <w:spacing w:before="120" w:after="120"/>
        <w:ind w:left="360"/>
        <w:rPr>
          <w:rFonts w:ascii="Arial" w:hAnsi="Arial" w:cs="Arial"/>
          <w:sz w:val="24"/>
          <w:szCs w:val="24"/>
        </w:rPr>
      </w:pPr>
    </w:p>
    <w:p w:rsidR="0029307E" w:rsidRDefault="006502DE">
      <w:pPr>
        <w:pStyle w:val="ListParagraph"/>
        <w:numPr>
          <w:ilvl w:val="1"/>
          <w:numId w:val="23"/>
        </w:numPr>
        <w:spacing w:before="120" w:after="120"/>
        <w:rPr>
          <w:rFonts w:ascii="Arial" w:hAnsi="Arial" w:cs="Arial"/>
          <w:sz w:val="24"/>
          <w:szCs w:val="24"/>
        </w:rPr>
      </w:pPr>
      <w:r>
        <w:rPr>
          <w:rFonts w:ascii="Arial" w:hAnsi="Arial" w:cs="Arial"/>
          <w:sz w:val="24"/>
          <w:szCs w:val="24"/>
        </w:rPr>
        <w:t xml:space="preserve">Patients are over the age 50 and have presented with a wrist, shoulder, </w:t>
      </w:r>
      <w:proofErr w:type="gramStart"/>
      <w:r>
        <w:rPr>
          <w:rFonts w:ascii="Arial" w:hAnsi="Arial" w:cs="Arial"/>
          <w:sz w:val="24"/>
          <w:szCs w:val="24"/>
        </w:rPr>
        <w:t>spine</w:t>
      </w:r>
      <w:proofErr w:type="gramEnd"/>
      <w:r>
        <w:rPr>
          <w:rFonts w:ascii="Arial" w:hAnsi="Arial" w:cs="Arial"/>
          <w:sz w:val="24"/>
          <w:szCs w:val="24"/>
        </w:rPr>
        <w:t>, pelvic or hip fracture.</w:t>
      </w:r>
    </w:p>
    <w:p w:rsidR="00C6372A" w:rsidRDefault="00C6372A" w:rsidP="00C6372A">
      <w:pPr>
        <w:pStyle w:val="ListParagraph"/>
        <w:spacing w:before="120" w:after="120"/>
        <w:ind w:left="792"/>
        <w:rPr>
          <w:rFonts w:ascii="Arial" w:hAnsi="Arial" w:cs="Arial"/>
          <w:sz w:val="24"/>
          <w:szCs w:val="24"/>
        </w:rPr>
      </w:pPr>
    </w:p>
    <w:p w:rsidR="00A359BA" w:rsidRDefault="006502DE" w:rsidP="00A359BA">
      <w:pPr>
        <w:pStyle w:val="ListParagraph"/>
        <w:numPr>
          <w:ilvl w:val="1"/>
          <w:numId w:val="23"/>
        </w:numPr>
        <w:spacing w:before="120" w:after="120"/>
        <w:rPr>
          <w:rFonts w:ascii="Arial" w:hAnsi="Arial" w:cs="Arial"/>
          <w:sz w:val="24"/>
          <w:szCs w:val="24"/>
        </w:rPr>
      </w:pPr>
      <w:r>
        <w:rPr>
          <w:rFonts w:ascii="Arial" w:hAnsi="Arial" w:cs="Arial"/>
          <w:sz w:val="24"/>
          <w:szCs w:val="24"/>
        </w:rPr>
        <w:t>The F</w:t>
      </w:r>
      <w:r w:rsidR="0034117D">
        <w:rPr>
          <w:rFonts w:ascii="Arial" w:hAnsi="Arial" w:cs="Arial"/>
          <w:sz w:val="24"/>
          <w:szCs w:val="24"/>
        </w:rPr>
        <w:t>LSC</w:t>
      </w:r>
      <w:r>
        <w:rPr>
          <w:rFonts w:ascii="Arial" w:hAnsi="Arial" w:cs="Arial"/>
          <w:sz w:val="24"/>
          <w:szCs w:val="24"/>
        </w:rPr>
        <w:t xml:space="preserve"> has screened the type of fracture that the patient has sustained and determined it to be a </w:t>
      </w:r>
      <w:hyperlink w:anchor="Definition" w:history="1">
        <w:r w:rsidRPr="00C6372A">
          <w:rPr>
            <w:rStyle w:val="Hyperlink"/>
            <w:rFonts w:ascii="Arial" w:hAnsi="Arial" w:cs="Arial"/>
            <w:sz w:val="24"/>
            <w:szCs w:val="24"/>
          </w:rPr>
          <w:t>low trauma/fragility fracture</w:t>
        </w:r>
      </w:hyperlink>
      <w:r w:rsidR="00C6372A">
        <w:rPr>
          <w:rFonts w:ascii="Arial" w:hAnsi="Arial" w:cs="Arial"/>
          <w:sz w:val="24"/>
          <w:szCs w:val="24"/>
        </w:rPr>
        <w:t>. (Refer to Definitions)</w:t>
      </w:r>
    </w:p>
    <w:p w:rsidR="00A359BA" w:rsidRPr="00A359BA" w:rsidRDefault="00A359BA" w:rsidP="00A359BA">
      <w:pPr>
        <w:pStyle w:val="ListParagraph"/>
        <w:rPr>
          <w:rFonts w:ascii="Arial" w:hAnsi="Arial" w:cs="Arial"/>
          <w:sz w:val="24"/>
          <w:szCs w:val="24"/>
        </w:rPr>
      </w:pPr>
    </w:p>
    <w:p w:rsidR="0029307E" w:rsidRPr="00A359BA" w:rsidRDefault="00C6372A" w:rsidP="00A359BA">
      <w:pPr>
        <w:pStyle w:val="ListParagraph"/>
        <w:numPr>
          <w:ilvl w:val="1"/>
          <w:numId w:val="23"/>
        </w:numPr>
        <w:spacing w:before="120" w:after="120"/>
        <w:rPr>
          <w:rFonts w:ascii="Arial" w:hAnsi="Arial" w:cs="Arial"/>
          <w:sz w:val="24"/>
          <w:szCs w:val="24"/>
        </w:rPr>
      </w:pPr>
      <w:r w:rsidRPr="00A359BA">
        <w:rPr>
          <w:rFonts w:ascii="Arial" w:hAnsi="Arial" w:cs="Arial"/>
          <w:sz w:val="24"/>
          <w:szCs w:val="24"/>
        </w:rPr>
        <w:t xml:space="preserve">The </w:t>
      </w:r>
      <w:r w:rsidR="0034117D">
        <w:rPr>
          <w:rFonts w:ascii="Arial" w:hAnsi="Arial" w:cs="Arial"/>
          <w:sz w:val="24"/>
          <w:szCs w:val="24"/>
        </w:rPr>
        <w:t>FLSC</w:t>
      </w:r>
      <w:r w:rsidRPr="00A359BA">
        <w:rPr>
          <w:rFonts w:ascii="Arial" w:hAnsi="Arial" w:cs="Arial"/>
          <w:sz w:val="24"/>
          <w:szCs w:val="24"/>
        </w:rPr>
        <w:t xml:space="preserve"> follow</w:t>
      </w:r>
      <w:r w:rsidR="003875AC" w:rsidRPr="00A359BA">
        <w:rPr>
          <w:rFonts w:ascii="Arial" w:hAnsi="Arial" w:cs="Arial"/>
          <w:sz w:val="24"/>
          <w:szCs w:val="24"/>
        </w:rPr>
        <w:t>s</w:t>
      </w:r>
      <w:r w:rsidRPr="00A359BA">
        <w:rPr>
          <w:rFonts w:ascii="Arial" w:hAnsi="Arial" w:cs="Arial"/>
          <w:sz w:val="24"/>
          <w:szCs w:val="24"/>
        </w:rPr>
        <w:t xml:space="preserve"> t</w:t>
      </w:r>
      <w:r w:rsidR="00DF0DD6" w:rsidRPr="00A359BA">
        <w:rPr>
          <w:rFonts w:ascii="Arial" w:hAnsi="Arial" w:cs="Arial"/>
          <w:sz w:val="24"/>
          <w:szCs w:val="24"/>
        </w:rPr>
        <w:t xml:space="preserve">he current </w:t>
      </w:r>
      <w:r w:rsidR="00DF0DD6" w:rsidRPr="00A359BA">
        <w:rPr>
          <w:rFonts w:ascii="Arial" w:hAnsi="Arial" w:cs="Arial"/>
          <w:i/>
          <w:sz w:val="24"/>
          <w:szCs w:val="24"/>
        </w:rPr>
        <w:t>Osteoporosis Canada Clinical Practice Guidelines for the Diagnosis and Management of Osteoporosis</w:t>
      </w:r>
      <w:r w:rsidR="00DF0DD6" w:rsidRPr="00A359BA">
        <w:rPr>
          <w:rFonts w:ascii="Arial" w:hAnsi="Arial" w:cs="Arial"/>
          <w:sz w:val="24"/>
          <w:szCs w:val="24"/>
        </w:rPr>
        <w:t xml:space="preserve"> for the screening and subsequent determination of the defined diagnostic and laboratory tests</w:t>
      </w:r>
      <w:r w:rsidR="00607580" w:rsidRPr="00A359BA">
        <w:rPr>
          <w:rFonts w:ascii="Arial" w:hAnsi="Arial" w:cs="Arial"/>
          <w:sz w:val="24"/>
          <w:szCs w:val="24"/>
        </w:rPr>
        <w:t xml:space="preserve"> and for recommendations for Vitamin D supplementation</w:t>
      </w:r>
      <w:r w:rsidR="00DF0DD6" w:rsidRPr="00A359BA">
        <w:rPr>
          <w:rFonts w:ascii="Arial" w:hAnsi="Arial" w:cs="Arial"/>
          <w:sz w:val="24"/>
          <w:szCs w:val="24"/>
        </w:rPr>
        <w:t>.</w:t>
      </w:r>
    </w:p>
    <w:p w:rsidR="00C6372A" w:rsidRPr="00721061" w:rsidRDefault="00C6372A" w:rsidP="00C6372A">
      <w:pPr>
        <w:pStyle w:val="ListParagraph"/>
        <w:spacing w:before="120" w:after="120"/>
        <w:ind w:left="360"/>
        <w:rPr>
          <w:rFonts w:ascii="Arial" w:hAnsi="Arial" w:cs="Arial"/>
          <w:sz w:val="24"/>
          <w:szCs w:val="24"/>
        </w:rPr>
      </w:pPr>
    </w:p>
    <w:p w:rsidR="00721061" w:rsidRDefault="00DF0DD6" w:rsidP="00721061">
      <w:pPr>
        <w:pStyle w:val="ListParagraph"/>
        <w:numPr>
          <w:ilvl w:val="1"/>
          <w:numId w:val="23"/>
        </w:numPr>
        <w:spacing w:before="120" w:after="120"/>
        <w:rPr>
          <w:rFonts w:ascii="Arial" w:hAnsi="Arial" w:cs="Arial"/>
          <w:sz w:val="24"/>
          <w:szCs w:val="24"/>
        </w:rPr>
      </w:pPr>
      <w:r w:rsidRPr="00721061">
        <w:rPr>
          <w:rFonts w:ascii="Arial" w:hAnsi="Arial" w:cs="Arial"/>
          <w:sz w:val="24"/>
          <w:szCs w:val="24"/>
        </w:rPr>
        <w:t xml:space="preserve">The </w:t>
      </w:r>
      <w:r w:rsidR="0034117D">
        <w:rPr>
          <w:rFonts w:ascii="Arial" w:hAnsi="Arial" w:cs="Arial"/>
          <w:sz w:val="24"/>
          <w:szCs w:val="24"/>
        </w:rPr>
        <w:t>FLSC</w:t>
      </w:r>
      <w:r w:rsidRPr="00721061">
        <w:rPr>
          <w:rFonts w:ascii="Arial" w:hAnsi="Arial" w:cs="Arial"/>
          <w:sz w:val="24"/>
          <w:szCs w:val="24"/>
        </w:rPr>
        <w:t xml:space="preserve"> carr</w:t>
      </w:r>
      <w:r w:rsidR="003875AC" w:rsidRPr="00721061">
        <w:rPr>
          <w:rFonts w:ascii="Arial" w:hAnsi="Arial" w:cs="Arial"/>
          <w:sz w:val="24"/>
          <w:szCs w:val="24"/>
        </w:rPr>
        <w:t>ies</w:t>
      </w:r>
      <w:r w:rsidRPr="00721061">
        <w:rPr>
          <w:rFonts w:ascii="Arial" w:hAnsi="Arial" w:cs="Arial"/>
          <w:sz w:val="24"/>
          <w:szCs w:val="24"/>
        </w:rPr>
        <w:t xml:space="preserve"> out these functions</w:t>
      </w:r>
      <w:r w:rsidR="003875AC" w:rsidRPr="00721061">
        <w:rPr>
          <w:rFonts w:ascii="Arial" w:hAnsi="Arial" w:cs="Arial"/>
          <w:sz w:val="24"/>
          <w:szCs w:val="24"/>
        </w:rPr>
        <w:t xml:space="preserve"> only</w:t>
      </w:r>
      <w:r w:rsidRPr="00721061">
        <w:rPr>
          <w:rFonts w:ascii="Arial" w:hAnsi="Arial" w:cs="Arial"/>
          <w:sz w:val="24"/>
          <w:szCs w:val="24"/>
        </w:rPr>
        <w:t xml:space="preserve"> in the orthopedic clinic, radiology and inpatient settings</w:t>
      </w:r>
      <w:r w:rsidR="00462ECB" w:rsidRPr="00721061">
        <w:rPr>
          <w:rFonts w:ascii="Arial" w:hAnsi="Arial" w:cs="Arial"/>
          <w:sz w:val="24"/>
          <w:szCs w:val="24"/>
        </w:rPr>
        <w:t xml:space="preserve"> and only upon receiving the agreement of the patient to participate.</w:t>
      </w:r>
    </w:p>
    <w:p w:rsidR="00721061" w:rsidRPr="00721061" w:rsidRDefault="00721061" w:rsidP="00721061">
      <w:pPr>
        <w:pStyle w:val="ListParagraph"/>
        <w:rPr>
          <w:rFonts w:ascii="Arial" w:hAnsi="Arial" w:cs="Arial"/>
          <w:sz w:val="24"/>
          <w:szCs w:val="24"/>
        </w:rPr>
      </w:pPr>
    </w:p>
    <w:p w:rsidR="0029307E" w:rsidRPr="00721061" w:rsidRDefault="00DF0DD6" w:rsidP="00721061">
      <w:pPr>
        <w:pStyle w:val="ListParagraph"/>
        <w:numPr>
          <w:ilvl w:val="1"/>
          <w:numId w:val="23"/>
        </w:numPr>
        <w:spacing w:before="120" w:after="120"/>
        <w:rPr>
          <w:rFonts w:ascii="Arial" w:hAnsi="Arial" w:cs="Arial"/>
          <w:sz w:val="24"/>
          <w:szCs w:val="24"/>
        </w:rPr>
      </w:pPr>
      <w:r w:rsidRPr="00721061">
        <w:rPr>
          <w:rFonts w:ascii="Arial" w:hAnsi="Arial" w:cs="Arial"/>
          <w:sz w:val="24"/>
          <w:szCs w:val="24"/>
        </w:rPr>
        <w:t xml:space="preserve">The </w:t>
      </w:r>
      <w:r w:rsidR="0034117D">
        <w:rPr>
          <w:rFonts w:ascii="Arial" w:hAnsi="Arial" w:cs="Arial"/>
          <w:sz w:val="24"/>
          <w:szCs w:val="24"/>
        </w:rPr>
        <w:t>FLSC</w:t>
      </w:r>
      <w:r w:rsidRPr="00721061">
        <w:rPr>
          <w:rFonts w:ascii="Arial" w:hAnsi="Arial" w:cs="Arial"/>
          <w:sz w:val="24"/>
          <w:szCs w:val="24"/>
        </w:rPr>
        <w:t xml:space="preserve"> </w:t>
      </w:r>
      <w:r w:rsidR="003875AC" w:rsidRPr="00721061">
        <w:rPr>
          <w:rFonts w:ascii="Arial" w:hAnsi="Arial" w:cs="Arial"/>
          <w:sz w:val="24"/>
          <w:szCs w:val="24"/>
        </w:rPr>
        <w:t>has been deemed competent to perform this medical function through</w:t>
      </w:r>
      <w:r w:rsidRPr="00721061">
        <w:rPr>
          <w:rFonts w:ascii="Arial" w:hAnsi="Arial" w:cs="Arial"/>
          <w:sz w:val="24"/>
          <w:szCs w:val="24"/>
        </w:rPr>
        <w:t>:</w:t>
      </w:r>
    </w:p>
    <w:p w:rsidR="003875AC" w:rsidRDefault="003875AC" w:rsidP="003875AC">
      <w:pPr>
        <w:pStyle w:val="ListParagraph"/>
        <w:spacing w:before="120" w:after="120"/>
        <w:ind w:left="360"/>
        <w:rPr>
          <w:rFonts w:ascii="Arial" w:hAnsi="Arial" w:cs="Arial"/>
          <w:sz w:val="24"/>
          <w:szCs w:val="24"/>
        </w:rPr>
      </w:pPr>
    </w:p>
    <w:p w:rsidR="0029307E" w:rsidRDefault="00DF0DD6" w:rsidP="003875AC">
      <w:pPr>
        <w:pStyle w:val="ListParagraph"/>
        <w:numPr>
          <w:ilvl w:val="2"/>
          <w:numId w:val="23"/>
        </w:numPr>
        <w:spacing w:before="120" w:after="120"/>
        <w:ind w:left="1418" w:hanging="698"/>
        <w:rPr>
          <w:rFonts w:ascii="Arial" w:hAnsi="Arial" w:cs="Arial"/>
          <w:sz w:val="24"/>
          <w:szCs w:val="24"/>
        </w:rPr>
      </w:pPr>
      <w:r>
        <w:rPr>
          <w:rFonts w:ascii="Arial" w:hAnsi="Arial" w:cs="Arial"/>
          <w:sz w:val="24"/>
          <w:szCs w:val="24"/>
        </w:rPr>
        <w:t>Acquiring a minimum of 6 months experience working with osteoporosis patients.</w:t>
      </w:r>
    </w:p>
    <w:p w:rsidR="003875AC" w:rsidRDefault="003875AC" w:rsidP="003875AC">
      <w:pPr>
        <w:pStyle w:val="ListParagraph"/>
        <w:spacing w:before="120" w:after="120"/>
        <w:ind w:left="1418" w:hanging="698"/>
        <w:rPr>
          <w:rFonts w:ascii="Arial" w:hAnsi="Arial" w:cs="Arial"/>
          <w:sz w:val="24"/>
          <w:szCs w:val="24"/>
        </w:rPr>
      </w:pPr>
    </w:p>
    <w:p w:rsidR="003875AC" w:rsidRDefault="005E6D0F" w:rsidP="003875AC">
      <w:pPr>
        <w:pStyle w:val="ListParagraph"/>
        <w:numPr>
          <w:ilvl w:val="2"/>
          <w:numId w:val="23"/>
        </w:numPr>
        <w:spacing w:before="120" w:after="120"/>
        <w:ind w:left="1418" w:hanging="698"/>
        <w:rPr>
          <w:rFonts w:ascii="Arial" w:hAnsi="Arial" w:cs="Arial"/>
          <w:sz w:val="24"/>
          <w:szCs w:val="24"/>
        </w:rPr>
      </w:pPr>
      <w:r>
        <w:rPr>
          <w:rFonts w:ascii="Arial" w:hAnsi="Arial" w:cs="Arial"/>
          <w:sz w:val="24"/>
          <w:szCs w:val="24"/>
        </w:rPr>
        <w:t>Completion of a review of</w:t>
      </w:r>
      <w:r w:rsidR="00DF0DD6">
        <w:rPr>
          <w:rFonts w:ascii="Arial" w:hAnsi="Arial" w:cs="Arial"/>
          <w:sz w:val="24"/>
          <w:szCs w:val="24"/>
        </w:rPr>
        <w:t xml:space="preserve"> the </w:t>
      </w:r>
      <w:r w:rsidR="003875AC" w:rsidRPr="00C6372A">
        <w:rPr>
          <w:rFonts w:ascii="Arial" w:hAnsi="Arial" w:cs="Arial"/>
          <w:sz w:val="24"/>
          <w:szCs w:val="24"/>
        </w:rPr>
        <w:t xml:space="preserve">current </w:t>
      </w:r>
      <w:r w:rsidR="003875AC" w:rsidRPr="003875AC">
        <w:rPr>
          <w:rFonts w:ascii="Arial" w:hAnsi="Arial" w:cs="Arial"/>
          <w:i/>
          <w:sz w:val="24"/>
          <w:szCs w:val="24"/>
        </w:rPr>
        <w:t>Osteoporosis Canada Clinical Practice Guidelines for the Diagnosis and Management of Osteoporosis</w:t>
      </w:r>
      <w:r>
        <w:rPr>
          <w:rFonts w:ascii="Arial" w:hAnsi="Arial" w:cs="Arial"/>
          <w:i/>
          <w:sz w:val="24"/>
          <w:szCs w:val="24"/>
        </w:rPr>
        <w:t xml:space="preserve"> in Canada</w:t>
      </w:r>
      <w:r w:rsidR="003875AC">
        <w:rPr>
          <w:rFonts w:ascii="Arial" w:hAnsi="Arial" w:cs="Arial"/>
          <w:i/>
          <w:sz w:val="24"/>
          <w:szCs w:val="24"/>
        </w:rPr>
        <w:t>.</w:t>
      </w:r>
    </w:p>
    <w:p w:rsidR="003875AC" w:rsidRPr="003875AC" w:rsidRDefault="003875AC" w:rsidP="003875AC">
      <w:pPr>
        <w:pStyle w:val="ListParagraph"/>
        <w:ind w:left="1418" w:hanging="698"/>
        <w:rPr>
          <w:rFonts w:ascii="Arial" w:hAnsi="Arial" w:cs="Arial"/>
          <w:sz w:val="24"/>
          <w:szCs w:val="24"/>
        </w:rPr>
      </w:pPr>
    </w:p>
    <w:p w:rsidR="0029307E" w:rsidRPr="00721061" w:rsidRDefault="00DF0DD6" w:rsidP="003875AC">
      <w:pPr>
        <w:pStyle w:val="ListParagraph"/>
        <w:numPr>
          <w:ilvl w:val="2"/>
          <w:numId w:val="23"/>
        </w:numPr>
        <w:spacing w:before="120" w:after="120"/>
        <w:ind w:left="1418" w:hanging="698"/>
        <w:rPr>
          <w:rFonts w:ascii="Arial" w:hAnsi="Arial" w:cs="Arial"/>
          <w:sz w:val="24"/>
          <w:szCs w:val="24"/>
        </w:rPr>
      </w:pPr>
      <w:r w:rsidRPr="003875AC">
        <w:rPr>
          <w:rFonts w:ascii="Arial" w:hAnsi="Arial" w:cs="Arial"/>
          <w:sz w:val="24"/>
          <w:szCs w:val="24"/>
        </w:rPr>
        <w:lastRenderedPageBreak/>
        <w:t>Completi</w:t>
      </w:r>
      <w:r w:rsidR="003875AC">
        <w:rPr>
          <w:rFonts w:ascii="Arial" w:hAnsi="Arial" w:cs="Arial"/>
          <w:sz w:val="24"/>
          <w:szCs w:val="24"/>
        </w:rPr>
        <w:t>on of</w:t>
      </w:r>
      <w:r w:rsidRPr="003875AC">
        <w:rPr>
          <w:rFonts w:ascii="Arial" w:hAnsi="Arial" w:cs="Arial"/>
          <w:sz w:val="24"/>
          <w:szCs w:val="24"/>
        </w:rPr>
        <w:t xml:space="preserve"> a competency assessment with the delegating physician </w:t>
      </w:r>
      <w:r w:rsidR="003875AC">
        <w:rPr>
          <w:rFonts w:ascii="Arial" w:hAnsi="Arial" w:cs="Arial"/>
          <w:sz w:val="24"/>
          <w:szCs w:val="24"/>
        </w:rPr>
        <w:t xml:space="preserve">by means </w:t>
      </w:r>
      <w:r w:rsidR="003875AC" w:rsidRPr="00721061">
        <w:rPr>
          <w:rFonts w:ascii="Arial" w:hAnsi="Arial" w:cs="Arial"/>
          <w:sz w:val="24"/>
          <w:szCs w:val="24"/>
        </w:rPr>
        <w:t>of d</w:t>
      </w:r>
      <w:r w:rsidRPr="00721061">
        <w:rPr>
          <w:rFonts w:ascii="Arial" w:hAnsi="Arial" w:cs="Arial"/>
          <w:sz w:val="24"/>
          <w:szCs w:val="24"/>
        </w:rPr>
        <w:t xml:space="preserve">irect supervision/observation during clinics until the FN is deemed </w:t>
      </w:r>
      <w:r w:rsidR="003875AC" w:rsidRPr="00721061">
        <w:rPr>
          <w:rFonts w:ascii="Arial" w:hAnsi="Arial" w:cs="Arial"/>
          <w:sz w:val="24"/>
          <w:szCs w:val="24"/>
        </w:rPr>
        <w:t>able</w:t>
      </w:r>
      <w:r w:rsidRPr="00721061">
        <w:rPr>
          <w:rFonts w:ascii="Arial" w:hAnsi="Arial" w:cs="Arial"/>
          <w:sz w:val="24"/>
          <w:szCs w:val="24"/>
        </w:rPr>
        <w:t xml:space="preserve"> to perform independently.</w:t>
      </w:r>
    </w:p>
    <w:p w:rsidR="00A657B1" w:rsidRPr="00721061" w:rsidRDefault="00A657B1" w:rsidP="00A657B1">
      <w:pPr>
        <w:pStyle w:val="ListParagraph"/>
        <w:rPr>
          <w:rFonts w:ascii="Arial" w:hAnsi="Arial" w:cs="Arial"/>
          <w:sz w:val="24"/>
          <w:szCs w:val="24"/>
        </w:rPr>
      </w:pPr>
    </w:p>
    <w:p w:rsidR="00A657B1" w:rsidRPr="00721061" w:rsidRDefault="00A657B1" w:rsidP="003875AC">
      <w:pPr>
        <w:pStyle w:val="ListParagraph"/>
        <w:numPr>
          <w:ilvl w:val="2"/>
          <w:numId w:val="23"/>
        </w:numPr>
        <w:spacing w:before="120" w:after="120"/>
        <w:ind w:left="1418" w:hanging="698"/>
        <w:rPr>
          <w:rFonts w:ascii="Arial" w:hAnsi="Arial" w:cs="Arial"/>
          <w:sz w:val="24"/>
          <w:szCs w:val="24"/>
        </w:rPr>
      </w:pPr>
      <w:r w:rsidRPr="00721061">
        <w:rPr>
          <w:rFonts w:ascii="Arial" w:hAnsi="Arial" w:cs="Arial"/>
          <w:sz w:val="24"/>
          <w:szCs w:val="24"/>
        </w:rPr>
        <w:t xml:space="preserve">Annual competency </w:t>
      </w:r>
      <w:r w:rsidR="00462ECB" w:rsidRPr="00721061">
        <w:rPr>
          <w:rFonts w:ascii="Arial" w:hAnsi="Arial" w:cs="Arial"/>
          <w:sz w:val="24"/>
          <w:szCs w:val="24"/>
        </w:rPr>
        <w:t xml:space="preserve">assessment </w:t>
      </w:r>
      <w:r w:rsidR="005E6D0F" w:rsidRPr="00721061">
        <w:rPr>
          <w:rFonts w:ascii="Arial" w:hAnsi="Arial" w:cs="Arial"/>
          <w:sz w:val="24"/>
          <w:szCs w:val="24"/>
        </w:rPr>
        <w:t xml:space="preserve">by means of case review with the </w:t>
      </w:r>
      <w:r w:rsidR="00462ECB" w:rsidRPr="00721061">
        <w:rPr>
          <w:rFonts w:ascii="Arial" w:hAnsi="Arial" w:cs="Arial"/>
          <w:sz w:val="24"/>
          <w:szCs w:val="24"/>
        </w:rPr>
        <w:t>delegating physician.</w:t>
      </w:r>
    </w:p>
    <w:p w:rsidR="00AD778A" w:rsidRPr="00721061" w:rsidRDefault="00AD778A" w:rsidP="00AD778A">
      <w:pPr>
        <w:pStyle w:val="ListParagraph"/>
        <w:rPr>
          <w:rFonts w:ascii="Arial" w:hAnsi="Arial" w:cs="Arial"/>
          <w:sz w:val="24"/>
          <w:szCs w:val="24"/>
        </w:rPr>
      </w:pPr>
    </w:p>
    <w:p w:rsidR="00DF0DD6" w:rsidRPr="00721061" w:rsidRDefault="00335C98" w:rsidP="00AD778A">
      <w:pPr>
        <w:pStyle w:val="ListParagraph"/>
        <w:numPr>
          <w:ilvl w:val="0"/>
          <w:numId w:val="23"/>
        </w:numPr>
        <w:spacing w:before="120" w:after="120"/>
        <w:rPr>
          <w:rFonts w:ascii="Arial" w:hAnsi="Arial" w:cs="Arial"/>
          <w:sz w:val="24"/>
          <w:szCs w:val="24"/>
        </w:rPr>
      </w:pPr>
      <w:r w:rsidRPr="00721061">
        <w:rPr>
          <w:rFonts w:ascii="Arial" w:hAnsi="Arial" w:cs="Arial"/>
          <w:sz w:val="24"/>
          <w:szCs w:val="24"/>
        </w:rPr>
        <w:t xml:space="preserve">The </w:t>
      </w:r>
      <w:r w:rsidR="0034117D">
        <w:rPr>
          <w:rFonts w:ascii="Arial" w:hAnsi="Arial" w:cs="Arial"/>
          <w:sz w:val="24"/>
          <w:szCs w:val="24"/>
        </w:rPr>
        <w:t>FLSC</w:t>
      </w:r>
      <w:r w:rsidR="0034117D" w:rsidRPr="00721061">
        <w:rPr>
          <w:rFonts w:ascii="Arial" w:hAnsi="Arial" w:cs="Arial"/>
          <w:sz w:val="24"/>
          <w:szCs w:val="24"/>
        </w:rPr>
        <w:t xml:space="preserve"> </w:t>
      </w:r>
      <w:r w:rsidR="003875AC" w:rsidRPr="00721061">
        <w:rPr>
          <w:rFonts w:ascii="Arial" w:hAnsi="Arial" w:cs="Arial"/>
          <w:sz w:val="24"/>
          <w:szCs w:val="24"/>
        </w:rPr>
        <w:t>will require access to health</w:t>
      </w:r>
      <w:r w:rsidRPr="00721061">
        <w:rPr>
          <w:rFonts w:ascii="Arial" w:hAnsi="Arial" w:cs="Arial"/>
          <w:sz w:val="24"/>
          <w:szCs w:val="24"/>
        </w:rPr>
        <w:t xml:space="preserve"> records to screen patients for assessment and to follow up with test results.</w:t>
      </w:r>
    </w:p>
    <w:p w:rsidR="003875AC" w:rsidRPr="00721061" w:rsidRDefault="003875AC" w:rsidP="003875AC">
      <w:pPr>
        <w:pStyle w:val="ListParagraph"/>
        <w:spacing w:before="120" w:after="120"/>
        <w:ind w:left="360"/>
        <w:rPr>
          <w:rFonts w:ascii="Arial" w:hAnsi="Arial" w:cs="Arial"/>
          <w:sz w:val="24"/>
          <w:szCs w:val="24"/>
        </w:rPr>
      </w:pPr>
    </w:p>
    <w:p w:rsidR="00335C98" w:rsidRPr="00721061" w:rsidRDefault="00335C98" w:rsidP="00AD778A">
      <w:pPr>
        <w:pStyle w:val="ListParagraph"/>
        <w:numPr>
          <w:ilvl w:val="0"/>
          <w:numId w:val="23"/>
        </w:numPr>
        <w:spacing w:before="120" w:after="120"/>
        <w:rPr>
          <w:rFonts w:ascii="Arial" w:hAnsi="Arial" w:cs="Arial"/>
          <w:sz w:val="24"/>
          <w:szCs w:val="24"/>
        </w:rPr>
      </w:pPr>
      <w:r w:rsidRPr="00721061">
        <w:rPr>
          <w:rFonts w:ascii="Arial" w:hAnsi="Arial" w:cs="Arial"/>
          <w:sz w:val="24"/>
          <w:szCs w:val="24"/>
        </w:rPr>
        <w:t xml:space="preserve">Diagnostic imaging reports of Bone Mineral Density (BMD) and spine radiographs </w:t>
      </w:r>
      <w:r w:rsidR="003875AC" w:rsidRPr="00721061">
        <w:rPr>
          <w:rFonts w:ascii="Arial" w:hAnsi="Arial" w:cs="Arial"/>
          <w:sz w:val="24"/>
          <w:szCs w:val="24"/>
        </w:rPr>
        <w:t>are to</w:t>
      </w:r>
      <w:r w:rsidRPr="00721061">
        <w:rPr>
          <w:rFonts w:ascii="Arial" w:hAnsi="Arial" w:cs="Arial"/>
          <w:sz w:val="24"/>
          <w:szCs w:val="24"/>
        </w:rPr>
        <w:t xml:space="preserve"> be sent to the </w:t>
      </w:r>
      <w:r w:rsidR="0034117D">
        <w:rPr>
          <w:rFonts w:ascii="Arial" w:hAnsi="Arial" w:cs="Arial"/>
          <w:sz w:val="24"/>
          <w:szCs w:val="24"/>
        </w:rPr>
        <w:t>FLSC</w:t>
      </w:r>
      <w:r w:rsidRPr="00721061">
        <w:rPr>
          <w:rFonts w:ascii="Arial" w:hAnsi="Arial" w:cs="Arial"/>
          <w:sz w:val="24"/>
          <w:szCs w:val="24"/>
        </w:rPr>
        <w:t xml:space="preserve"> for follow-up with the primary care provider.</w:t>
      </w:r>
    </w:p>
    <w:p w:rsidR="00AD778A" w:rsidRPr="00721061" w:rsidRDefault="00AD778A" w:rsidP="00AD778A">
      <w:pPr>
        <w:pStyle w:val="ListParagraph"/>
        <w:spacing w:before="120" w:after="120"/>
        <w:ind w:left="360"/>
        <w:rPr>
          <w:rFonts w:ascii="Arial" w:hAnsi="Arial" w:cs="Arial"/>
          <w:sz w:val="24"/>
          <w:szCs w:val="24"/>
        </w:rPr>
      </w:pPr>
    </w:p>
    <w:p w:rsidR="00BA2204" w:rsidRPr="00F22EE6" w:rsidRDefault="003875AC" w:rsidP="00F22EE6">
      <w:pPr>
        <w:pStyle w:val="ListParagraph"/>
        <w:numPr>
          <w:ilvl w:val="0"/>
          <w:numId w:val="23"/>
        </w:numPr>
        <w:spacing w:before="120" w:after="120"/>
        <w:rPr>
          <w:rFonts w:ascii="Arial" w:hAnsi="Arial" w:cs="Arial"/>
          <w:sz w:val="24"/>
          <w:szCs w:val="24"/>
        </w:rPr>
      </w:pPr>
      <w:r w:rsidRPr="00721061">
        <w:rPr>
          <w:rFonts w:ascii="Arial" w:hAnsi="Arial" w:cs="Arial"/>
          <w:sz w:val="24"/>
          <w:szCs w:val="24"/>
        </w:rPr>
        <w:t xml:space="preserve">The </w:t>
      </w:r>
      <w:r w:rsidR="00462ECB" w:rsidRPr="00721061">
        <w:rPr>
          <w:rFonts w:ascii="Arial" w:hAnsi="Arial" w:cs="Arial"/>
          <w:sz w:val="24"/>
          <w:szCs w:val="24"/>
        </w:rPr>
        <w:t>Delegating Physician</w:t>
      </w:r>
      <w:r w:rsidR="00BA2204" w:rsidRPr="00721061">
        <w:rPr>
          <w:rFonts w:ascii="Arial" w:hAnsi="Arial" w:cs="Arial"/>
          <w:sz w:val="24"/>
          <w:szCs w:val="24"/>
        </w:rPr>
        <w:t xml:space="preserve"> </w:t>
      </w:r>
      <w:r w:rsidR="00462ECB" w:rsidRPr="00721061">
        <w:rPr>
          <w:rFonts w:ascii="Arial" w:hAnsi="Arial" w:cs="Arial"/>
          <w:sz w:val="24"/>
          <w:szCs w:val="24"/>
        </w:rPr>
        <w:t>for</w:t>
      </w:r>
      <w:r w:rsidR="00BA2204" w:rsidRPr="00721061">
        <w:rPr>
          <w:rFonts w:ascii="Arial" w:hAnsi="Arial" w:cs="Arial"/>
          <w:sz w:val="24"/>
          <w:szCs w:val="24"/>
        </w:rPr>
        <w:t xml:space="preserve"> the </w:t>
      </w:r>
      <w:r w:rsidR="0034117D">
        <w:rPr>
          <w:rFonts w:ascii="Arial" w:hAnsi="Arial" w:cs="Arial"/>
          <w:sz w:val="24"/>
          <w:szCs w:val="24"/>
        </w:rPr>
        <w:t>Fracture Liaison Service</w:t>
      </w:r>
      <w:r w:rsidR="00BA2204" w:rsidRPr="00F22EE6">
        <w:rPr>
          <w:rFonts w:ascii="Arial" w:hAnsi="Arial" w:cs="Arial"/>
          <w:sz w:val="24"/>
          <w:szCs w:val="24"/>
        </w:rPr>
        <w:t xml:space="preserve"> will be available for consultation by phone during clinic time.</w:t>
      </w:r>
    </w:p>
    <w:p w:rsidR="009456D6" w:rsidRPr="00AD778A" w:rsidRDefault="007F0ED2" w:rsidP="00AD778A">
      <w:pPr>
        <w:ind w:left="720" w:hanging="720"/>
        <w:jc w:val="both"/>
        <w:rPr>
          <w:rFonts w:ascii="Arial" w:hAnsi="Arial" w:cs="Arial"/>
          <w:sz w:val="24"/>
          <w:szCs w:val="24"/>
        </w:rPr>
      </w:pPr>
      <w:r>
        <w:rPr>
          <w:rFonts w:ascii="Arial" w:hAnsi="Arial" w:cs="Arial"/>
          <w:sz w:val="24"/>
          <w:szCs w:val="24"/>
        </w:rPr>
        <w:t xml:space="preserve"> </w:t>
      </w:r>
    </w:p>
    <w:p w:rsidR="00017E4C" w:rsidRDefault="00153908">
      <w:pPr>
        <w:pStyle w:val="Heading9"/>
        <w:rPr>
          <w:rFonts w:ascii="Arial" w:hAnsi="Arial" w:cs="Arial"/>
        </w:rPr>
      </w:pPr>
      <w:r w:rsidRPr="00AB20EF">
        <w:rPr>
          <w:rFonts w:ascii="Arial" w:hAnsi="Arial" w:cs="Arial"/>
        </w:rPr>
        <w:t>DEFINITIONS</w:t>
      </w:r>
    </w:p>
    <w:p w:rsidR="007F0ED2" w:rsidRDefault="007F0ED2" w:rsidP="007F0E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145"/>
      </w:tblGrid>
      <w:tr w:rsidR="00AD778A" w:rsidTr="00AD778A">
        <w:tc>
          <w:tcPr>
            <w:tcW w:w="3794" w:type="dxa"/>
          </w:tcPr>
          <w:p w:rsidR="00AD778A" w:rsidRDefault="00AD778A" w:rsidP="007F0ED2">
            <w:bookmarkStart w:id="0" w:name="Definition"/>
            <w:bookmarkEnd w:id="0"/>
            <w:r w:rsidRPr="00EA2D5C">
              <w:rPr>
                <w:rFonts w:ascii="Arial" w:hAnsi="Arial" w:cs="Arial"/>
                <w:b/>
                <w:sz w:val="24"/>
                <w:szCs w:val="24"/>
              </w:rPr>
              <w:t>Low Trauma/Fragility Fracture:</w:t>
            </w:r>
            <w:r>
              <w:rPr>
                <w:rFonts w:ascii="Arial" w:hAnsi="Arial" w:cs="Arial"/>
                <w:b/>
                <w:sz w:val="24"/>
                <w:szCs w:val="24"/>
              </w:rPr>
              <w:tab/>
            </w:r>
          </w:p>
        </w:tc>
        <w:tc>
          <w:tcPr>
            <w:tcW w:w="6145" w:type="dxa"/>
          </w:tcPr>
          <w:p w:rsidR="00AD778A" w:rsidRPr="00EA2D5C" w:rsidRDefault="00AD778A" w:rsidP="00AD778A">
            <w:pPr>
              <w:ind w:left="34" w:hanging="34"/>
              <w:rPr>
                <w:rFonts w:ascii="Arial" w:hAnsi="Arial" w:cs="Arial"/>
                <w:sz w:val="24"/>
                <w:szCs w:val="24"/>
              </w:rPr>
            </w:pPr>
            <w:r>
              <w:rPr>
                <w:rFonts w:ascii="Arial" w:hAnsi="Arial" w:cs="Arial"/>
                <w:sz w:val="24"/>
                <w:szCs w:val="24"/>
              </w:rPr>
              <w:t>A fracture that occurs spontaneously or easily from a simple activity such as reaching, bending, twisting, coughing or sneezing.  It can also occur from a minor trauma such as a fall from standing height or less at walking speed or less.</w:t>
            </w:r>
          </w:p>
          <w:p w:rsidR="00AD778A" w:rsidRDefault="00AD778A" w:rsidP="007F0ED2"/>
        </w:tc>
      </w:tr>
    </w:tbl>
    <w:p w:rsidR="00EA2D5C" w:rsidRDefault="00EA2D5C">
      <w:pPr>
        <w:jc w:val="both"/>
        <w:rPr>
          <w:rFonts w:ascii="Arial" w:hAnsi="Arial" w:cs="Arial"/>
          <w:b/>
          <w:sz w:val="28"/>
          <w:szCs w:val="28"/>
        </w:rPr>
      </w:pPr>
    </w:p>
    <w:p w:rsidR="00EA2D5C" w:rsidRDefault="00603BA6">
      <w:pPr>
        <w:jc w:val="both"/>
        <w:rPr>
          <w:rFonts w:ascii="Arial" w:hAnsi="Arial" w:cs="Arial"/>
          <w:b/>
          <w:sz w:val="28"/>
          <w:szCs w:val="28"/>
        </w:rPr>
      </w:pPr>
      <w:r w:rsidRPr="00AB20EF">
        <w:rPr>
          <w:rFonts w:ascii="Arial" w:hAnsi="Arial" w:cs="Arial"/>
          <w:b/>
          <w:sz w:val="28"/>
          <w:szCs w:val="28"/>
        </w:rPr>
        <w:t>GUIDING PRINCIPLES AND VALUES</w:t>
      </w:r>
    </w:p>
    <w:p w:rsidR="00AD778A" w:rsidRDefault="00EA2D5C" w:rsidP="00AD778A">
      <w:pPr>
        <w:pStyle w:val="ListParagraph"/>
        <w:numPr>
          <w:ilvl w:val="0"/>
          <w:numId w:val="25"/>
        </w:numPr>
        <w:autoSpaceDE w:val="0"/>
        <w:autoSpaceDN w:val="0"/>
        <w:adjustRightInd w:val="0"/>
        <w:spacing w:before="120" w:after="120" w:line="240" w:lineRule="auto"/>
        <w:rPr>
          <w:rFonts w:ascii="Arial" w:hAnsi="Arial" w:cs="Arial"/>
          <w:sz w:val="24"/>
          <w:szCs w:val="24"/>
          <w:lang w:eastAsia="en-CA"/>
        </w:rPr>
      </w:pPr>
      <w:r w:rsidRPr="00AD778A">
        <w:rPr>
          <w:rFonts w:ascii="Arial" w:hAnsi="Arial" w:cs="Arial"/>
          <w:sz w:val="24"/>
          <w:szCs w:val="24"/>
          <w:lang w:eastAsia="en-CA"/>
        </w:rPr>
        <w:t>Fragility fractures, the consequence of osteoporosis, are responsible</w:t>
      </w:r>
      <w:r w:rsidR="00B2147D" w:rsidRPr="00AD778A">
        <w:rPr>
          <w:rFonts w:ascii="Arial" w:hAnsi="Arial" w:cs="Arial"/>
          <w:sz w:val="24"/>
          <w:szCs w:val="24"/>
          <w:lang w:eastAsia="en-CA"/>
        </w:rPr>
        <w:t xml:space="preserve"> </w:t>
      </w:r>
      <w:r w:rsidRPr="00AD778A">
        <w:rPr>
          <w:rFonts w:ascii="Arial" w:hAnsi="Arial" w:cs="Arial"/>
          <w:sz w:val="24"/>
          <w:szCs w:val="24"/>
          <w:lang w:eastAsia="en-CA"/>
        </w:rPr>
        <w:t>for excess mortality, morbidity, chronic pain, admission to</w:t>
      </w:r>
      <w:r w:rsidR="00B2147D" w:rsidRPr="00AD778A">
        <w:rPr>
          <w:rFonts w:ascii="Arial" w:hAnsi="Arial" w:cs="Arial"/>
          <w:sz w:val="24"/>
          <w:szCs w:val="24"/>
          <w:lang w:eastAsia="en-CA"/>
        </w:rPr>
        <w:t xml:space="preserve"> </w:t>
      </w:r>
      <w:r w:rsidRPr="00AD778A">
        <w:rPr>
          <w:rFonts w:ascii="Arial" w:hAnsi="Arial" w:cs="Arial"/>
          <w:sz w:val="24"/>
          <w:szCs w:val="24"/>
          <w:lang w:eastAsia="en-CA"/>
        </w:rPr>
        <w:t>institutions and economic costs. They represent 80% of all</w:t>
      </w:r>
      <w:r w:rsidR="00B2147D" w:rsidRPr="00AD778A">
        <w:rPr>
          <w:rFonts w:ascii="Arial" w:hAnsi="Arial" w:cs="Arial"/>
          <w:sz w:val="24"/>
          <w:szCs w:val="24"/>
          <w:lang w:eastAsia="en-CA"/>
        </w:rPr>
        <w:t xml:space="preserve"> </w:t>
      </w:r>
      <w:r w:rsidRPr="00AD778A">
        <w:rPr>
          <w:rFonts w:ascii="Arial" w:hAnsi="Arial" w:cs="Arial"/>
          <w:sz w:val="24"/>
          <w:szCs w:val="24"/>
          <w:lang w:eastAsia="en-CA"/>
        </w:rPr>
        <w:t>fractures in menopausal women over age 50. Those with hip or</w:t>
      </w:r>
      <w:r w:rsidR="00B2147D" w:rsidRPr="00AD778A">
        <w:rPr>
          <w:rFonts w:ascii="Arial" w:hAnsi="Arial" w:cs="Arial"/>
          <w:sz w:val="24"/>
          <w:szCs w:val="24"/>
          <w:lang w:eastAsia="en-CA"/>
        </w:rPr>
        <w:t xml:space="preserve"> </w:t>
      </w:r>
      <w:r w:rsidRPr="00AD778A">
        <w:rPr>
          <w:rFonts w:ascii="Arial" w:hAnsi="Arial" w:cs="Arial"/>
          <w:sz w:val="24"/>
          <w:szCs w:val="24"/>
          <w:lang w:eastAsia="en-CA"/>
        </w:rPr>
        <w:t>vertebral fractures have substantially increased risk of death</w:t>
      </w:r>
      <w:r w:rsidR="00B2147D" w:rsidRPr="00AD778A">
        <w:rPr>
          <w:rFonts w:ascii="Arial" w:hAnsi="Arial" w:cs="Arial"/>
          <w:sz w:val="24"/>
          <w:szCs w:val="24"/>
          <w:lang w:eastAsia="en-CA"/>
        </w:rPr>
        <w:t xml:space="preserve"> </w:t>
      </w:r>
      <w:r w:rsidRPr="00AD778A">
        <w:rPr>
          <w:rFonts w:ascii="Arial" w:hAnsi="Arial" w:cs="Arial"/>
          <w:sz w:val="24"/>
          <w:szCs w:val="24"/>
          <w:lang w:eastAsia="en-CA"/>
        </w:rPr>
        <w:t>after the fracture. Post</w:t>
      </w:r>
      <w:r w:rsidR="00B2147D" w:rsidRPr="00AD778A">
        <w:rPr>
          <w:rFonts w:ascii="Arial" w:hAnsi="Arial" w:cs="Arial"/>
          <w:sz w:val="24"/>
          <w:szCs w:val="24"/>
          <w:lang w:eastAsia="en-CA"/>
        </w:rPr>
        <w:t>-</w:t>
      </w:r>
      <w:r w:rsidRPr="00AD778A">
        <w:rPr>
          <w:rFonts w:ascii="Arial" w:hAnsi="Arial" w:cs="Arial"/>
          <w:sz w:val="24"/>
          <w:szCs w:val="24"/>
          <w:lang w:eastAsia="en-CA"/>
        </w:rPr>
        <w:t>fracture mortality and institutionalization</w:t>
      </w:r>
      <w:r w:rsidR="00B2147D" w:rsidRPr="00AD778A">
        <w:rPr>
          <w:rFonts w:ascii="Arial" w:hAnsi="Arial" w:cs="Arial"/>
          <w:sz w:val="24"/>
          <w:szCs w:val="24"/>
          <w:lang w:eastAsia="en-CA"/>
        </w:rPr>
        <w:t xml:space="preserve"> </w:t>
      </w:r>
      <w:r w:rsidRPr="00AD778A">
        <w:rPr>
          <w:rFonts w:ascii="Arial" w:hAnsi="Arial" w:cs="Arial"/>
          <w:sz w:val="24"/>
          <w:szCs w:val="24"/>
          <w:lang w:eastAsia="en-CA"/>
        </w:rPr>
        <w:t>rates ar</w:t>
      </w:r>
      <w:r w:rsidR="00AD778A">
        <w:rPr>
          <w:rFonts w:ascii="Arial" w:hAnsi="Arial" w:cs="Arial"/>
          <w:sz w:val="24"/>
          <w:szCs w:val="24"/>
          <w:lang w:eastAsia="en-CA"/>
        </w:rPr>
        <w:t>e higher for men than for women.</w:t>
      </w:r>
    </w:p>
    <w:p w:rsidR="00AD778A" w:rsidRDefault="00AD778A" w:rsidP="00AD778A">
      <w:pPr>
        <w:pStyle w:val="ListParagraph"/>
        <w:autoSpaceDE w:val="0"/>
        <w:autoSpaceDN w:val="0"/>
        <w:adjustRightInd w:val="0"/>
        <w:spacing w:before="120" w:after="120" w:line="240" w:lineRule="auto"/>
        <w:ind w:left="360"/>
        <w:rPr>
          <w:rFonts w:ascii="Arial" w:hAnsi="Arial" w:cs="Arial"/>
          <w:sz w:val="24"/>
          <w:szCs w:val="24"/>
          <w:lang w:eastAsia="en-CA"/>
        </w:rPr>
      </w:pPr>
    </w:p>
    <w:p w:rsidR="00EA2D5C" w:rsidRDefault="00EA2D5C" w:rsidP="00AD778A">
      <w:pPr>
        <w:pStyle w:val="ListParagraph"/>
        <w:numPr>
          <w:ilvl w:val="0"/>
          <w:numId w:val="25"/>
        </w:numPr>
        <w:autoSpaceDE w:val="0"/>
        <w:autoSpaceDN w:val="0"/>
        <w:adjustRightInd w:val="0"/>
        <w:spacing w:before="120" w:after="120" w:line="240" w:lineRule="auto"/>
        <w:rPr>
          <w:rFonts w:ascii="Arial" w:hAnsi="Arial" w:cs="Arial"/>
          <w:sz w:val="24"/>
          <w:szCs w:val="24"/>
          <w:lang w:eastAsia="en-CA"/>
        </w:rPr>
      </w:pPr>
      <w:r w:rsidRPr="00AD778A">
        <w:rPr>
          <w:rFonts w:ascii="Arial" w:hAnsi="Arial" w:cs="Arial"/>
          <w:sz w:val="24"/>
          <w:szCs w:val="24"/>
          <w:lang w:eastAsia="en-CA"/>
        </w:rPr>
        <w:t>Despite the high prevalence of fragility fractures in the</w:t>
      </w:r>
      <w:r w:rsidR="00B2147D" w:rsidRPr="00AD778A">
        <w:rPr>
          <w:rFonts w:ascii="Arial" w:hAnsi="Arial" w:cs="Arial"/>
          <w:sz w:val="24"/>
          <w:szCs w:val="24"/>
          <w:lang w:eastAsia="en-CA"/>
        </w:rPr>
        <w:t xml:space="preserve"> </w:t>
      </w:r>
      <w:r w:rsidRPr="00AD778A">
        <w:rPr>
          <w:rFonts w:ascii="Arial" w:hAnsi="Arial" w:cs="Arial"/>
          <w:sz w:val="24"/>
          <w:szCs w:val="24"/>
          <w:lang w:eastAsia="en-CA"/>
        </w:rPr>
        <w:t>Canadian population and the knowledge that fractures predict</w:t>
      </w:r>
      <w:r w:rsidR="00B2147D" w:rsidRPr="00AD778A">
        <w:rPr>
          <w:rFonts w:ascii="Arial" w:hAnsi="Arial" w:cs="Arial"/>
          <w:sz w:val="24"/>
          <w:szCs w:val="24"/>
          <w:lang w:eastAsia="en-CA"/>
        </w:rPr>
        <w:t xml:space="preserve"> </w:t>
      </w:r>
      <w:r w:rsidRPr="00AD778A">
        <w:rPr>
          <w:rFonts w:ascii="Arial" w:hAnsi="Arial" w:cs="Arial"/>
          <w:sz w:val="24"/>
          <w:szCs w:val="24"/>
          <w:lang w:eastAsia="en-CA"/>
        </w:rPr>
        <w:t>future fractures, fewer than 20% of women and 10% of</w:t>
      </w:r>
      <w:r w:rsidR="00B2147D" w:rsidRPr="00AD778A">
        <w:rPr>
          <w:rFonts w:ascii="Arial" w:hAnsi="Arial" w:cs="Arial"/>
          <w:sz w:val="24"/>
          <w:szCs w:val="24"/>
          <w:lang w:eastAsia="en-CA"/>
        </w:rPr>
        <w:t xml:space="preserve"> </w:t>
      </w:r>
      <w:r w:rsidRPr="00AD778A">
        <w:rPr>
          <w:rFonts w:ascii="Arial" w:hAnsi="Arial" w:cs="Arial"/>
          <w:sz w:val="24"/>
          <w:szCs w:val="24"/>
          <w:lang w:eastAsia="en-CA"/>
        </w:rPr>
        <w:t>men receive therapies to prevent further fractures. These statistics</w:t>
      </w:r>
      <w:r w:rsidR="00B2147D" w:rsidRPr="00AD778A">
        <w:rPr>
          <w:rFonts w:ascii="Arial" w:hAnsi="Arial" w:cs="Arial"/>
          <w:sz w:val="24"/>
          <w:szCs w:val="24"/>
          <w:lang w:eastAsia="en-CA"/>
        </w:rPr>
        <w:t xml:space="preserve"> </w:t>
      </w:r>
      <w:r w:rsidRPr="00AD778A">
        <w:rPr>
          <w:rFonts w:ascii="Arial" w:hAnsi="Arial" w:cs="Arial"/>
          <w:sz w:val="24"/>
          <w:szCs w:val="24"/>
          <w:lang w:eastAsia="en-CA"/>
        </w:rPr>
        <w:t>contrast sharply with the situation for cardiovascular</w:t>
      </w:r>
      <w:r w:rsidR="00B2147D" w:rsidRPr="00AD778A">
        <w:rPr>
          <w:rFonts w:ascii="Arial" w:hAnsi="Arial" w:cs="Arial"/>
          <w:sz w:val="24"/>
          <w:szCs w:val="24"/>
          <w:lang w:eastAsia="en-CA"/>
        </w:rPr>
        <w:t xml:space="preserve"> </w:t>
      </w:r>
      <w:r w:rsidRPr="00AD778A">
        <w:rPr>
          <w:rFonts w:ascii="Arial" w:hAnsi="Arial" w:cs="Arial"/>
          <w:sz w:val="24"/>
          <w:szCs w:val="24"/>
          <w:lang w:eastAsia="en-CA"/>
        </w:rPr>
        <w:t>disease, where 75% of patients who have had myocardial</w:t>
      </w:r>
      <w:r w:rsidR="00B2147D" w:rsidRPr="00AD778A">
        <w:rPr>
          <w:rFonts w:ascii="Arial" w:hAnsi="Arial" w:cs="Arial"/>
          <w:sz w:val="24"/>
          <w:szCs w:val="24"/>
          <w:lang w:eastAsia="en-CA"/>
        </w:rPr>
        <w:t xml:space="preserve"> </w:t>
      </w:r>
      <w:r w:rsidRPr="00AD778A">
        <w:rPr>
          <w:rFonts w:ascii="Arial" w:hAnsi="Arial" w:cs="Arial"/>
          <w:sz w:val="24"/>
          <w:szCs w:val="24"/>
          <w:lang w:eastAsia="en-CA"/>
        </w:rPr>
        <w:t>infarction receive β-blockers to prevent another event.</w:t>
      </w:r>
    </w:p>
    <w:p w:rsidR="00AD778A" w:rsidRPr="00AD778A" w:rsidRDefault="00AD778A" w:rsidP="00AD778A">
      <w:pPr>
        <w:pStyle w:val="ListParagraph"/>
        <w:autoSpaceDE w:val="0"/>
        <w:autoSpaceDN w:val="0"/>
        <w:adjustRightInd w:val="0"/>
        <w:spacing w:before="120" w:after="120" w:line="240" w:lineRule="auto"/>
        <w:ind w:left="360"/>
        <w:rPr>
          <w:rFonts w:ascii="Arial" w:hAnsi="Arial" w:cs="Arial"/>
          <w:sz w:val="24"/>
          <w:szCs w:val="24"/>
          <w:lang w:eastAsia="en-CA"/>
        </w:rPr>
      </w:pPr>
    </w:p>
    <w:p w:rsidR="009456D6" w:rsidRPr="00AD778A" w:rsidRDefault="009456D6" w:rsidP="00AD778A">
      <w:pPr>
        <w:pStyle w:val="ListParagraph"/>
        <w:numPr>
          <w:ilvl w:val="0"/>
          <w:numId w:val="25"/>
        </w:numPr>
        <w:autoSpaceDE w:val="0"/>
        <w:autoSpaceDN w:val="0"/>
        <w:adjustRightInd w:val="0"/>
        <w:spacing w:before="120" w:after="120" w:line="240" w:lineRule="auto"/>
        <w:rPr>
          <w:rFonts w:ascii="Arial" w:hAnsi="Arial" w:cs="Arial"/>
          <w:b/>
          <w:sz w:val="24"/>
          <w:szCs w:val="24"/>
        </w:rPr>
      </w:pPr>
      <w:r w:rsidRPr="00AD778A">
        <w:rPr>
          <w:rFonts w:ascii="Arial" w:hAnsi="Arial" w:cs="Arial"/>
          <w:sz w:val="24"/>
          <w:szCs w:val="24"/>
          <w:lang w:eastAsia="en-CA"/>
        </w:rPr>
        <w:t>Medical management of low trauma fractures by a coordinator who takes responsibility for identifying fragility fracture patients, educating, performing risk assessments, determining indications for treatment according to national guidelines, communicating with primary care providers to support appropriate therapy, follow-up with patients to ensure persistence with care will help to ensure that the care gap in the management of the underlying osteoporosis causing these fractures is treated.  (</w:t>
      </w:r>
      <w:proofErr w:type="spellStart"/>
      <w:r w:rsidRPr="00AD778A">
        <w:rPr>
          <w:rFonts w:ascii="Arial" w:hAnsi="Arial" w:cs="Arial"/>
          <w:sz w:val="24"/>
          <w:szCs w:val="24"/>
          <w:lang w:eastAsia="en-CA"/>
        </w:rPr>
        <w:t>Eisman</w:t>
      </w:r>
      <w:proofErr w:type="spellEnd"/>
      <w:r w:rsidRPr="00AD778A">
        <w:rPr>
          <w:rFonts w:ascii="Arial" w:hAnsi="Arial" w:cs="Arial"/>
          <w:sz w:val="24"/>
          <w:szCs w:val="24"/>
          <w:lang w:eastAsia="en-CA"/>
        </w:rPr>
        <w:t xml:space="preserve"> </w:t>
      </w:r>
      <w:proofErr w:type="gramStart"/>
      <w:r w:rsidRPr="00AD778A">
        <w:rPr>
          <w:rFonts w:ascii="Arial" w:hAnsi="Arial" w:cs="Arial"/>
          <w:sz w:val="24"/>
          <w:szCs w:val="24"/>
          <w:lang w:eastAsia="en-CA"/>
        </w:rPr>
        <w:t>et</w:t>
      </w:r>
      <w:proofErr w:type="gramEnd"/>
      <w:r w:rsidRPr="00AD778A">
        <w:rPr>
          <w:rFonts w:ascii="Arial" w:hAnsi="Arial" w:cs="Arial"/>
          <w:sz w:val="24"/>
          <w:szCs w:val="24"/>
          <w:lang w:eastAsia="en-CA"/>
        </w:rPr>
        <w:t>. Al., 2012)</w:t>
      </w:r>
    </w:p>
    <w:p w:rsidR="00603BA6" w:rsidRPr="00AB20EF" w:rsidRDefault="00603BA6">
      <w:pPr>
        <w:jc w:val="both"/>
        <w:rPr>
          <w:rFonts w:ascii="Arial" w:hAnsi="Arial" w:cs="Arial"/>
          <w:b/>
          <w:sz w:val="28"/>
          <w:szCs w:val="28"/>
        </w:rPr>
      </w:pPr>
    </w:p>
    <w:p w:rsidR="00E21963" w:rsidRDefault="00E21963">
      <w:pPr>
        <w:jc w:val="both"/>
        <w:rPr>
          <w:rFonts w:ascii="Arial" w:hAnsi="Arial" w:cs="Arial"/>
          <w:b/>
          <w:sz w:val="28"/>
        </w:rPr>
      </w:pPr>
      <w:r>
        <w:rPr>
          <w:rFonts w:ascii="Arial" w:hAnsi="Arial" w:cs="Arial"/>
          <w:b/>
          <w:sz w:val="28"/>
        </w:rPr>
        <w:lastRenderedPageBreak/>
        <w:t>Procedure</w:t>
      </w:r>
    </w:p>
    <w:p w:rsidR="00462ECB" w:rsidRDefault="00462ECB" w:rsidP="00462ECB">
      <w:pPr>
        <w:pStyle w:val="ListParagraph"/>
        <w:spacing w:before="120" w:after="120"/>
        <w:ind w:left="360"/>
        <w:rPr>
          <w:rFonts w:ascii="Arial" w:hAnsi="Arial" w:cs="Arial"/>
          <w:b/>
          <w:sz w:val="24"/>
          <w:szCs w:val="24"/>
        </w:rPr>
      </w:pPr>
    </w:p>
    <w:p w:rsidR="00AD778A" w:rsidRPr="00155AE4" w:rsidRDefault="00E21963" w:rsidP="00155AE4">
      <w:pPr>
        <w:pStyle w:val="ListParagraph"/>
        <w:numPr>
          <w:ilvl w:val="0"/>
          <w:numId w:val="26"/>
        </w:numPr>
        <w:spacing w:before="120" w:after="120"/>
        <w:rPr>
          <w:rFonts w:ascii="Arial" w:hAnsi="Arial" w:cs="Arial"/>
          <w:b/>
          <w:sz w:val="24"/>
          <w:szCs w:val="24"/>
        </w:rPr>
      </w:pPr>
      <w:r w:rsidRPr="00155AE4">
        <w:rPr>
          <w:rFonts w:ascii="Arial" w:hAnsi="Arial" w:cs="Arial"/>
          <w:b/>
          <w:sz w:val="24"/>
          <w:szCs w:val="24"/>
        </w:rPr>
        <w:t>Wrist/</w:t>
      </w:r>
      <w:proofErr w:type="spellStart"/>
      <w:r w:rsidRPr="00155AE4">
        <w:rPr>
          <w:rFonts w:ascii="Arial" w:hAnsi="Arial" w:cs="Arial"/>
          <w:b/>
          <w:sz w:val="24"/>
          <w:szCs w:val="24"/>
        </w:rPr>
        <w:t>Humerus</w:t>
      </w:r>
      <w:proofErr w:type="spellEnd"/>
      <w:r w:rsidRPr="00155AE4">
        <w:rPr>
          <w:rFonts w:ascii="Arial" w:hAnsi="Arial" w:cs="Arial"/>
          <w:b/>
          <w:sz w:val="24"/>
          <w:szCs w:val="24"/>
        </w:rPr>
        <w:t xml:space="preserve"> Fracture</w:t>
      </w:r>
    </w:p>
    <w:p w:rsidR="00E4214B" w:rsidRDefault="00E21963" w:rsidP="00E4214B">
      <w:pPr>
        <w:pStyle w:val="ListParagraph"/>
        <w:numPr>
          <w:ilvl w:val="1"/>
          <w:numId w:val="26"/>
        </w:numPr>
        <w:spacing w:before="120" w:after="120"/>
        <w:rPr>
          <w:rFonts w:ascii="Arial" w:hAnsi="Arial" w:cs="Arial"/>
          <w:sz w:val="24"/>
          <w:szCs w:val="24"/>
        </w:rPr>
      </w:pPr>
      <w:r w:rsidRPr="00AD778A">
        <w:rPr>
          <w:rFonts w:ascii="Arial" w:hAnsi="Arial" w:cs="Arial"/>
          <w:sz w:val="24"/>
          <w:szCs w:val="24"/>
        </w:rPr>
        <w:t>Assess patients over 50 years of age presenting with a wrist or humerus fracture for evidence that the fracture was a low trauma/fragility fracture.</w:t>
      </w:r>
    </w:p>
    <w:p w:rsidR="00155AE4" w:rsidRDefault="00155AE4" w:rsidP="00155AE4">
      <w:pPr>
        <w:pStyle w:val="ListParagraph"/>
        <w:spacing w:before="120" w:after="120"/>
        <w:ind w:left="792"/>
        <w:rPr>
          <w:rFonts w:ascii="Arial" w:hAnsi="Arial" w:cs="Arial"/>
          <w:sz w:val="24"/>
          <w:szCs w:val="24"/>
        </w:rPr>
      </w:pPr>
    </w:p>
    <w:p w:rsidR="00E4214B" w:rsidRDefault="00E21963" w:rsidP="00E4214B">
      <w:pPr>
        <w:pStyle w:val="ListParagraph"/>
        <w:numPr>
          <w:ilvl w:val="1"/>
          <w:numId w:val="26"/>
        </w:numPr>
        <w:spacing w:before="120" w:after="120"/>
        <w:rPr>
          <w:rFonts w:ascii="Arial" w:hAnsi="Arial" w:cs="Arial"/>
          <w:sz w:val="24"/>
          <w:szCs w:val="24"/>
        </w:rPr>
      </w:pPr>
      <w:r w:rsidRPr="00E4214B">
        <w:rPr>
          <w:rFonts w:ascii="Arial" w:hAnsi="Arial" w:cs="Arial"/>
          <w:sz w:val="24"/>
          <w:szCs w:val="24"/>
        </w:rPr>
        <w:t xml:space="preserve">If the fracture meets the criteria, assess if/when the patient has had a previous BMD test done.  If the patient has not had a BMD in the previous </w:t>
      </w:r>
      <w:r w:rsidR="003B6302" w:rsidRPr="00E4214B">
        <w:rPr>
          <w:rFonts w:ascii="Arial" w:hAnsi="Arial" w:cs="Arial"/>
          <w:sz w:val="24"/>
          <w:szCs w:val="24"/>
        </w:rPr>
        <w:t>12 months</w:t>
      </w:r>
      <w:r w:rsidRPr="00E4214B">
        <w:rPr>
          <w:rFonts w:ascii="Arial" w:hAnsi="Arial" w:cs="Arial"/>
          <w:sz w:val="24"/>
          <w:szCs w:val="24"/>
        </w:rPr>
        <w:t xml:space="preserve"> complete the requisition for a BMD</w:t>
      </w:r>
      <w:r w:rsidR="00391AAE" w:rsidRPr="00E4214B">
        <w:rPr>
          <w:rFonts w:ascii="Arial" w:hAnsi="Arial" w:cs="Arial"/>
          <w:sz w:val="24"/>
          <w:szCs w:val="24"/>
        </w:rPr>
        <w:t xml:space="preserve"> with results to go to the primary care provider</w:t>
      </w:r>
      <w:r w:rsidR="00E4214B">
        <w:rPr>
          <w:rFonts w:ascii="Arial" w:hAnsi="Arial" w:cs="Arial"/>
          <w:sz w:val="24"/>
          <w:szCs w:val="24"/>
        </w:rPr>
        <w:t>.</w:t>
      </w:r>
    </w:p>
    <w:p w:rsidR="00E4214B" w:rsidRDefault="00E4214B" w:rsidP="00E4214B">
      <w:pPr>
        <w:pStyle w:val="ListParagraph"/>
        <w:spacing w:before="120" w:after="120"/>
        <w:ind w:left="792"/>
        <w:rPr>
          <w:rFonts w:ascii="Arial" w:hAnsi="Arial" w:cs="Arial"/>
          <w:sz w:val="24"/>
          <w:szCs w:val="24"/>
        </w:rPr>
      </w:pPr>
    </w:p>
    <w:p w:rsidR="00E4214B" w:rsidRDefault="00E21963" w:rsidP="00E4214B">
      <w:pPr>
        <w:pStyle w:val="ListParagraph"/>
        <w:numPr>
          <w:ilvl w:val="1"/>
          <w:numId w:val="26"/>
        </w:numPr>
        <w:spacing w:before="120" w:after="120"/>
        <w:rPr>
          <w:rFonts w:ascii="Arial" w:hAnsi="Arial" w:cs="Arial"/>
          <w:sz w:val="24"/>
          <w:szCs w:val="24"/>
        </w:rPr>
      </w:pPr>
      <w:r w:rsidRPr="00E4214B">
        <w:rPr>
          <w:rFonts w:ascii="Arial" w:hAnsi="Arial" w:cs="Arial"/>
          <w:sz w:val="24"/>
          <w:szCs w:val="24"/>
        </w:rPr>
        <w:t>If the fracture meets the criteria, assess if the patient has had recent spine or chest x-rays</w:t>
      </w:r>
      <w:r w:rsidR="009456D6" w:rsidRPr="00E4214B">
        <w:rPr>
          <w:rFonts w:ascii="Arial" w:hAnsi="Arial" w:cs="Arial"/>
          <w:sz w:val="24"/>
          <w:szCs w:val="24"/>
        </w:rPr>
        <w:t>; i</w:t>
      </w:r>
      <w:r w:rsidRPr="00E4214B">
        <w:rPr>
          <w:rFonts w:ascii="Arial" w:hAnsi="Arial" w:cs="Arial"/>
          <w:sz w:val="24"/>
          <w:szCs w:val="24"/>
        </w:rPr>
        <w:t>f not order Lateral Views of the Thoracic and Lumbar spine</w:t>
      </w:r>
      <w:r w:rsidR="00805273" w:rsidRPr="00E4214B">
        <w:rPr>
          <w:rFonts w:ascii="Arial" w:hAnsi="Arial" w:cs="Arial"/>
          <w:sz w:val="24"/>
          <w:szCs w:val="24"/>
        </w:rPr>
        <w:t xml:space="preserve"> with the results to go to the primary care provider</w:t>
      </w:r>
      <w:r w:rsidRPr="00E4214B">
        <w:rPr>
          <w:rFonts w:ascii="Arial" w:hAnsi="Arial" w:cs="Arial"/>
          <w:sz w:val="24"/>
          <w:szCs w:val="24"/>
        </w:rPr>
        <w:t>.</w:t>
      </w:r>
    </w:p>
    <w:p w:rsidR="00E4214B" w:rsidRPr="00E4214B" w:rsidRDefault="00E4214B" w:rsidP="00E4214B">
      <w:pPr>
        <w:pStyle w:val="ListParagraph"/>
        <w:rPr>
          <w:rFonts w:ascii="Arial" w:hAnsi="Arial" w:cs="Arial"/>
          <w:sz w:val="24"/>
          <w:szCs w:val="24"/>
        </w:rPr>
      </w:pPr>
    </w:p>
    <w:p w:rsidR="00E4214B" w:rsidRDefault="00E21963" w:rsidP="00E4214B">
      <w:pPr>
        <w:pStyle w:val="ListParagraph"/>
        <w:numPr>
          <w:ilvl w:val="1"/>
          <w:numId w:val="26"/>
        </w:numPr>
        <w:spacing w:before="120" w:after="120"/>
        <w:rPr>
          <w:rFonts w:ascii="Arial" w:hAnsi="Arial" w:cs="Arial"/>
          <w:sz w:val="24"/>
          <w:szCs w:val="24"/>
        </w:rPr>
      </w:pPr>
      <w:r w:rsidRPr="00E4214B">
        <w:rPr>
          <w:rFonts w:ascii="Arial" w:hAnsi="Arial" w:cs="Arial"/>
          <w:sz w:val="24"/>
          <w:szCs w:val="24"/>
        </w:rPr>
        <w:t xml:space="preserve">Complete </w:t>
      </w:r>
      <w:r w:rsidR="00E4214B">
        <w:rPr>
          <w:rFonts w:ascii="Arial" w:hAnsi="Arial" w:cs="Arial"/>
          <w:sz w:val="24"/>
          <w:szCs w:val="24"/>
        </w:rPr>
        <w:t xml:space="preserve">a </w:t>
      </w:r>
      <w:r w:rsidRPr="00E4214B">
        <w:rPr>
          <w:rFonts w:ascii="Arial" w:hAnsi="Arial" w:cs="Arial"/>
          <w:sz w:val="24"/>
          <w:szCs w:val="24"/>
        </w:rPr>
        <w:t>requisition for laboratory testing for</w:t>
      </w:r>
      <w:r w:rsidR="009456D6" w:rsidRPr="00E4214B">
        <w:rPr>
          <w:rFonts w:ascii="Arial" w:hAnsi="Arial" w:cs="Arial"/>
          <w:sz w:val="24"/>
          <w:szCs w:val="24"/>
        </w:rPr>
        <w:t xml:space="preserve"> CBC, alkaline phosphatase, c</w:t>
      </w:r>
      <w:r w:rsidRPr="00E4214B">
        <w:rPr>
          <w:rFonts w:ascii="Arial" w:hAnsi="Arial" w:cs="Arial"/>
          <w:sz w:val="24"/>
          <w:szCs w:val="24"/>
        </w:rPr>
        <w:t>reatinine, ionized Calcium, TSH and</w:t>
      </w:r>
      <w:r w:rsidR="009456D6" w:rsidRPr="00E4214B">
        <w:rPr>
          <w:rFonts w:ascii="Arial" w:hAnsi="Arial" w:cs="Arial"/>
          <w:sz w:val="24"/>
          <w:szCs w:val="24"/>
        </w:rPr>
        <w:t xml:space="preserve"> 25 hydroxy</w:t>
      </w:r>
      <w:r w:rsidRPr="00E4214B">
        <w:rPr>
          <w:rFonts w:ascii="Arial" w:hAnsi="Arial" w:cs="Arial"/>
          <w:sz w:val="24"/>
          <w:szCs w:val="24"/>
        </w:rPr>
        <w:t xml:space="preserve"> Vitamin D</w:t>
      </w:r>
      <w:r w:rsidR="00155AE4">
        <w:rPr>
          <w:rFonts w:ascii="Arial" w:hAnsi="Arial" w:cs="Arial"/>
          <w:sz w:val="24"/>
          <w:szCs w:val="24"/>
        </w:rPr>
        <w:t>,</w:t>
      </w:r>
      <w:r w:rsidR="00E4214B" w:rsidRPr="00E4214B">
        <w:rPr>
          <w:rFonts w:ascii="Arial" w:hAnsi="Arial" w:cs="Arial"/>
          <w:sz w:val="24"/>
          <w:szCs w:val="24"/>
        </w:rPr>
        <w:t xml:space="preserve"> with the results to go to the primary care provider. (Papaioannou </w:t>
      </w:r>
      <w:proofErr w:type="gramStart"/>
      <w:r w:rsidR="00E4214B" w:rsidRPr="00E4214B">
        <w:rPr>
          <w:rFonts w:ascii="Arial" w:hAnsi="Arial" w:cs="Arial"/>
          <w:sz w:val="24"/>
          <w:szCs w:val="24"/>
        </w:rPr>
        <w:t>et</w:t>
      </w:r>
      <w:proofErr w:type="gramEnd"/>
      <w:r w:rsidR="00E4214B" w:rsidRPr="00E4214B">
        <w:rPr>
          <w:rFonts w:ascii="Arial" w:hAnsi="Arial" w:cs="Arial"/>
          <w:sz w:val="24"/>
          <w:szCs w:val="24"/>
        </w:rPr>
        <w:t>. Al. 2010)</w:t>
      </w:r>
      <w:r w:rsidR="00E4214B">
        <w:rPr>
          <w:rFonts w:ascii="Arial" w:hAnsi="Arial" w:cs="Arial"/>
          <w:sz w:val="24"/>
          <w:szCs w:val="24"/>
        </w:rPr>
        <w:t>.</w:t>
      </w:r>
    </w:p>
    <w:p w:rsidR="00E21963" w:rsidRPr="00E4214B" w:rsidRDefault="00E4214B" w:rsidP="00E4214B">
      <w:pPr>
        <w:spacing w:before="120" w:after="120"/>
        <w:ind w:left="792"/>
        <w:rPr>
          <w:rFonts w:ascii="Arial" w:hAnsi="Arial" w:cs="Arial"/>
          <w:sz w:val="24"/>
          <w:szCs w:val="24"/>
        </w:rPr>
      </w:pPr>
      <w:r>
        <w:rPr>
          <w:rFonts w:ascii="Arial" w:hAnsi="Arial" w:cs="Arial"/>
          <w:b/>
          <w:sz w:val="24"/>
          <w:szCs w:val="24"/>
        </w:rPr>
        <w:t xml:space="preserve">Note: </w:t>
      </w:r>
      <w:r>
        <w:rPr>
          <w:rFonts w:ascii="Arial" w:hAnsi="Arial" w:cs="Arial"/>
          <w:sz w:val="24"/>
          <w:szCs w:val="24"/>
        </w:rPr>
        <w:t xml:space="preserve"> A </w:t>
      </w:r>
      <w:r w:rsidR="004868D0" w:rsidRPr="00E4214B">
        <w:rPr>
          <w:rFonts w:ascii="Arial" w:hAnsi="Arial" w:cs="Arial"/>
          <w:sz w:val="24"/>
          <w:szCs w:val="24"/>
        </w:rPr>
        <w:t xml:space="preserve">vitamin D test will be done once </w:t>
      </w:r>
      <w:r w:rsidR="00E21963" w:rsidRPr="00E4214B">
        <w:rPr>
          <w:rFonts w:ascii="Arial" w:hAnsi="Arial" w:cs="Arial"/>
          <w:sz w:val="24"/>
          <w:szCs w:val="24"/>
        </w:rPr>
        <w:t>the patient has been on a supplement for at least 3 months)</w:t>
      </w:r>
      <w:r w:rsidR="009456D6" w:rsidRPr="00E4214B">
        <w:rPr>
          <w:rFonts w:ascii="Arial" w:hAnsi="Arial" w:cs="Arial"/>
          <w:sz w:val="24"/>
          <w:szCs w:val="24"/>
        </w:rPr>
        <w:t xml:space="preserve"> </w:t>
      </w:r>
    </w:p>
    <w:p w:rsidR="00155AE4" w:rsidRPr="00155AE4" w:rsidRDefault="00155AE4" w:rsidP="00155AE4">
      <w:pPr>
        <w:pStyle w:val="ListParagraph"/>
        <w:spacing w:before="120" w:after="120"/>
        <w:ind w:left="792"/>
        <w:rPr>
          <w:rFonts w:ascii="Arial" w:hAnsi="Arial" w:cs="Arial"/>
          <w:sz w:val="24"/>
          <w:szCs w:val="24"/>
        </w:rPr>
      </w:pPr>
    </w:p>
    <w:p w:rsidR="00E21963" w:rsidRDefault="00E21963" w:rsidP="00AD778A">
      <w:pPr>
        <w:pStyle w:val="ListParagraph"/>
        <w:numPr>
          <w:ilvl w:val="0"/>
          <w:numId w:val="26"/>
        </w:numPr>
        <w:spacing w:before="120" w:after="120"/>
        <w:rPr>
          <w:rFonts w:ascii="Arial" w:hAnsi="Arial" w:cs="Arial"/>
          <w:b/>
          <w:sz w:val="24"/>
          <w:szCs w:val="24"/>
        </w:rPr>
      </w:pPr>
      <w:r w:rsidRPr="00155AE4">
        <w:rPr>
          <w:rFonts w:ascii="Arial" w:hAnsi="Arial" w:cs="Arial"/>
          <w:b/>
          <w:sz w:val="24"/>
          <w:szCs w:val="24"/>
        </w:rPr>
        <w:t>Spine Fracture</w:t>
      </w:r>
    </w:p>
    <w:p w:rsidR="00155AE4" w:rsidRPr="00155AE4" w:rsidRDefault="00155AE4" w:rsidP="00155AE4">
      <w:pPr>
        <w:pStyle w:val="ListParagraph"/>
        <w:spacing w:before="120" w:after="120"/>
        <w:ind w:left="360"/>
        <w:rPr>
          <w:rFonts w:ascii="Arial" w:hAnsi="Arial" w:cs="Arial"/>
          <w:b/>
          <w:sz w:val="24"/>
          <w:szCs w:val="24"/>
        </w:rPr>
      </w:pPr>
    </w:p>
    <w:p w:rsidR="00155AE4" w:rsidRDefault="00E21963" w:rsidP="00155AE4">
      <w:pPr>
        <w:pStyle w:val="ListParagraph"/>
        <w:numPr>
          <w:ilvl w:val="1"/>
          <w:numId w:val="26"/>
        </w:numPr>
        <w:spacing w:before="120" w:after="120"/>
        <w:rPr>
          <w:rFonts w:ascii="Arial" w:hAnsi="Arial" w:cs="Arial"/>
          <w:sz w:val="24"/>
          <w:szCs w:val="24"/>
        </w:rPr>
      </w:pPr>
      <w:r w:rsidRPr="00AD778A">
        <w:rPr>
          <w:rFonts w:ascii="Arial" w:hAnsi="Arial" w:cs="Arial"/>
          <w:sz w:val="24"/>
          <w:szCs w:val="24"/>
        </w:rPr>
        <w:t xml:space="preserve">Assess patients over 50 years of age presenting with a Grade 2 or Grade 3 </w:t>
      </w:r>
      <w:r w:rsidR="00D06300" w:rsidRPr="00AD778A">
        <w:rPr>
          <w:rFonts w:ascii="Arial" w:hAnsi="Arial" w:cs="Arial"/>
          <w:sz w:val="24"/>
          <w:szCs w:val="24"/>
        </w:rPr>
        <w:t xml:space="preserve">spinal </w:t>
      </w:r>
      <w:r w:rsidRPr="00AD778A">
        <w:rPr>
          <w:rFonts w:ascii="Arial" w:hAnsi="Arial" w:cs="Arial"/>
          <w:sz w:val="24"/>
          <w:szCs w:val="24"/>
        </w:rPr>
        <w:t>fracture (as indicated on radiologist’s report) for evidence that the fracture was a low trauma/fragility fracture.</w:t>
      </w:r>
    </w:p>
    <w:p w:rsidR="00155AE4" w:rsidRDefault="00155AE4" w:rsidP="00155AE4">
      <w:pPr>
        <w:pStyle w:val="ListParagraph"/>
        <w:spacing w:before="120" w:after="120"/>
        <w:ind w:left="792"/>
        <w:rPr>
          <w:rFonts w:ascii="Arial" w:hAnsi="Arial" w:cs="Arial"/>
          <w:sz w:val="24"/>
          <w:szCs w:val="24"/>
        </w:rPr>
      </w:pPr>
    </w:p>
    <w:p w:rsidR="00155AE4" w:rsidRDefault="00E21963" w:rsidP="00A359BA">
      <w:pPr>
        <w:pStyle w:val="ListParagraph"/>
        <w:numPr>
          <w:ilvl w:val="1"/>
          <w:numId w:val="26"/>
        </w:numPr>
        <w:spacing w:before="120" w:after="120"/>
        <w:rPr>
          <w:rFonts w:ascii="Arial" w:hAnsi="Arial" w:cs="Arial"/>
          <w:sz w:val="24"/>
          <w:szCs w:val="24"/>
        </w:rPr>
      </w:pPr>
      <w:r w:rsidRPr="00155AE4">
        <w:rPr>
          <w:rFonts w:ascii="Arial" w:hAnsi="Arial" w:cs="Arial"/>
          <w:sz w:val="24"/>
          <w:szCs w:val="24"/>
        </w:rPr>
        <w:t>If the fracture meets the criteria, assess if the x-ray covered both the thoracic and lumbar spine.  If not</w:t>
      </w:r>
      <w:r w:rsidR="003B6302" w:rsidRPr="00155AE4">
        <w:rPr>
          <w:rFonts w:ascii="Arial" w:hAnsi="Arial" w:cs="Arial"/>
          <w:sz w:val="24"/>
          <w:szCs w:val="24"/>
        </w:rPr>
        <w:t>,</w:t>
      </w:r>
      <w:r w:rsidRPr="00155AE4">
        <w:rPr>
          <w:rFonts w:ascii="Arial" w:hAnsi="Arial" w:cs="Arial"/>
          <w:sz w:val="24"/>
          <w:szCs w:val="24"/>
        </w:rPr>
        <w:t xml:space="preserve"> complete the requisition for the x-ray for the section of the spine not previously x-rayed</w:t>
      </w:r>
      <w:r w:rsidR="00772362" w:rsidRPr="00155AE4">
        <w:rPr>
          <w:rFonts w:ascii="Arial" w:hAnsi="Arial" w:cs="Arial"/>
          <w:sz w:val="24"/>
          <w:szCs w:val="24"/>
        </w:rPr>
        <w:t xml:space="preserve"> with results to go to the primary care provider</w:t>
      </w:r>
      <w:r w:rsidRPr="00155AE4">
        <w:rPr>
          <w:rFonts w:ascii="Arial" w:hAnsi="Arial" w:cs="Arial"/>
          <w:sz w:val="24"/>
          <w:szCs w:val="24"/>
        </w:rPr>
        <w:t>.</w:t>
      </w:r>
    </w:p>
    <w:p w:rsidR="00A359BA" w:rsidRPr="00A359BA" w:rsidRDefault="00A359BA" w:rsidP="00A359BA">
      <w:pPr>
        <w:pStyle w:val="ListParagraph"/>
        <w:spacing w:before="120" w:after="120"/>
        <w:ind w:left="792"/>
        <w:rPr>
          <w:rFonts w:ascii="Arial" w:hAnsi="Arial" w:cs="Arial"/>
          <w:sz w:val="24"/>
          <w:szCs w:val="24"/>
        </w:rPr>
      </w:pPr>
    </w:p>
    <w:p w:rsidR="00155AE4" w:rsidRDefault="00E21963" w:rsidP="00155AE4">
      <w:pPr>
        <w:pStyle w:val="ListParagraph"/>
        <w:numPr>
          <w:ilvl w:val="1"/>
          <w:numId w:val="26"/>
        </w:numPr>
        <w:spacing w:before="120" w:after="120"/>
        <w:rPr>
          <w:rFonts w:ascii="Arial" w:hAnsi="Arial" w:cs="Arial"/>
          <w:sz w:val="24"/>
          <w:szCs w:val="24"/>
        </w:rPr>
      </w:pPr>
      <w:r w:rsidRPr="00155AE4">
        <w:rPr>
          <w:rFonts w:ascii="Arial" w:hAnsi="Arial" w:cs="Arial"/>
          <w:sz w:val="24"/>
          <w:szCs w:val="24"/>
        </w:rPr>
        <w:t xml:space="preserve">If the fracture meets the criteria, assess if/when the patient has had a previous BMD test done.  If the patient has not had a BMD in the previous </w:t>
      </w:r>
      <w:r w:rsidR="003B6302" w:rsidRPr="00155AE4">
        <w:rPr>
          <w:rFonts w:ascii="Arial" w:hAnsi="Arial" w:cs="Arial"/>
          <w:sz w:val="24"/>
          <w:szCs w:val="24"/>
        </w:rPr>
        <w:t>12 months</w:t>
      </w:r>
      <w:r w:rsidRPr="00155AE4">
        <w:rPr>
          <w:rFonts w:ascii="Arial" w:hAnsi="Arial" w:cs="Arial"/>
          <w:sz w:val="24"/>
          <w:szCs w:val="24"/>
        </w:rPr>
        <w:t xml:space="preserve"> complete the requisition for a BMD</w:t>
      </w:r>
      <w:r w:rsidR="00772362" w:rsidRPr="00155AE4">
        <w:rPr>
          <w:rFonts w:ascii="Arial" w:hAnsi="Arial" w:cs="Arial"/>
          <w:sz w:val="24"/>
          <w:szCs w:val="24"/>
        </w:rPr>
        <w:t xml:space="preserve"> with results to go to the primary care provider</w:t>
      </w:r>
      <w:r w:rsidRPr="00155AE4">
        <w:rPr>
          <w:rFonts w:ascii="Arial" w:hAnsi="Arial" w:cs="Arial"/>
          <w:sz w:val="24"/>
          <w:szCs w:val="24"/>
        </w:rPr>
        <w:t>.</w:t>
      </w:r>
    </w:p>
    <w:p w:rsidR="00155AE4" w:rsidRPr="00155AE4" w:rsidRDefault="00155AE4" w:rsidP="00155AE4">
      <w:pPr>
        <w:pStyle w:val="ListParagraph"/>
        <w:rPr>
          <w:rFonts w:ascii="Arial" w:hAnsi="Arial" w:cs="Arial"/>
          <w:sz w:val="24"/>
          <w:szCs w:val="24"/>
        </w:rPr>
      </w:pPr>
    </w:p>
    <w:p w:rsidR="00155AE4" w:rsidRDefault="00E21963" w:rsidP="00155AE4">
      <w:pPr>
        <w:pStyle w:val="ListParagraph"/>
        <w:numPr>
          <w:ilvl w:val="1"/>
          <w:numId w:val="26"/>
        </w:numPr>
        <w:spacing w:before="120" w:after="120"/>
        <w:rPr>
          <w:rFonts w:ascii="Arial" w:hAnsi="Arial" w:cs="Arial"/>
          <w:sz w:val="24"/>
          <w:szCs w:val="24"/>
        </w:rPr>
      </w:pPr>
      <w:r w:rsidRPr="00155AE4">
        <w:rPr>
          <w:rFonts w:ascii="Arial" w:hAnsi="Arial" w:cs="Arial"/>
          <w:sz w:val="24"/>
          <w:szCs w:val="24"/>
        </w:rPr>
        <w:t xml:space="preserve">Complete </w:t>
      </w:r>
      <w:r w:rsidR="00155AE4" w:rsidRPr="00155AE4">
        <w:rPr>
          <w:rFonts w:ascii="Arial" w:hAnsi="Arial" w:cs="Arial"/>
          <w:sz w:val="24"/>
          <w:szCs w:val="24"/>
        </w:rPr>
        <w:t xml:space="preserve">a </w:t>
      </w:r>
      <w:r w:rsidRPr="00155AE4">
        <w:rPr>
          <w:rFonts w:ascii="Arial" w:hAnsi="Arial" w:cs="Arial"/>
          <w:sz w:val="24"/>
          <w:szCs w:val="24"/>
        </w:rPr>
        <w:t>requisition for laboratory testing for</w:t>
      </w:r>
      <w:r w:rsidR="00772362" w:rsidRPr="00155AE4">
        <w:rPr>
          <w:rFonts w:ascii="Arial" w:hAnsi="Arial" w:cs="Arial"/>
          <w:sz w:val="24"/>
          <w:szCs w:val="24"/>
        </w:rPr>
        <w:t xml:space="preserve"> CBC, alkaline phosphatase, serum protein electrophoresis, </w:t>
      </w:r>
      <w:proofErr w:type="gramStart"/>
      <w:r w:rsidR="00772362" w:rsidRPr="00155AE4">
        <w:rPr>
          <w:rFonts w:ascii="Arial" w:hAnsi="Arial" w:cs="Arial"/>
          <w:sz w:val="24"/>
          <w:szCs w:val="24"/>
        </w:rPr>
        <w:t>c</w:t>
      </w:r>
      <w:r w:rsidRPr="00155AE4">
        <w:rPr>
          <w:rFonts w:ascii="Arial" w:hAnsi="Arial" w:cs="Arial"/>
          <w:sz w:val="24"/>
          <w:szCs w:val="24"/>
        </w:rPr>
        <w:t>reatinine</w:t>
      </w:r>
      <w:proofErr w:type="gramEnd"/>
      <w:r w:rsidRPr="00155AE4">
        <w:rPr>
          <w:rFonts w:ascii="Arial" w:hAnsi="Arial" w:cs="Arial"/>
          <w:sz w:val="24"/>
          <w:szCs w:val="24"/>
        </w:rPr>
        <w:t xml:space="preserve">, ionized Calcium, TSH and </w:t>
      </w:r>
      <w:r w:rsidR="00772362" w:rsidRPr="00155AE4">
        <w:rPr>
          <w:rFonts w:ascii="Arial" w:hAnsi="Arial" w:cs="Arial"/>
          <w:sz w:val="24"/>
          <w:szCs w:val="24"/>
        </w:rPr>
        <w:t xml:space="preserve">25 hydroxy </w:t>
      </w:r>
      <w:r w:rsidRPr="00155AE4">
        <w:rPr>
          <w:rFonts w:ascii="Arial" w:hAnsi="Arial" w:cs="Arial"/>
          <w:sz w:val="24"/>
          <w:szCs w:val="24"/>
        </w:rPr>
        <w:t>Vitamin</w:t>
      </w:r>
      <w:r w:rsidR="00772362" w:rsidRPr="00155AE4">
        <w:rPr>
          <w:rFonts w:ascii="Arial" w:hAnsi="Arial" w:cs="Arial"/>
          <w:sz w:val="24"/>
          <w:szCs w:val="24"/>
        </w:rPr>
        <w:t xml:space="preserve"> </w:t>
      </w:r>
      <w:r w:rsidRPr="00155AE4">
        <w:rPr>
          <w:rFonts w:ascii="Arial" w:hAnsi="Arial" w:cs="Arial"/>
          <w:sz w:val="24"/>
          <w:szCs w:val="24"/>
        </w:rPr>
        <w:t>D</w:t>
      </w:r>
      <w:r w:rsidR="00155AE4">
        <w:rPr>
          <w:rFonts w:ascii="Arial" w:hAnsi="Arial" w:cs="Arial"/>
          <w:sz w:val="24"/>
          <w:szCs w:val="24"/>
        </w:rPr>
        <w:t>,</w:t>
      </w:r>
      <w:r w:rsidRPr="00155AE4">
        <w:rPr>
          <w:rFonts w:ascii="Arial" w:hAnsi="Arial" w:cs="Arial"/>
          <w:sz w:val="24"/>
          <w:szCs w:val="24"/>
        </w:rPr>
        <w:t xml:space="preserve"> </w:t>
      </w:r>
      <w:r w:rsidR="00155AE4" w:rsidRPr="00E4214B">
        <w:rPr>
          <w:rFonts w:ascii="Arial" w:hAnsi="Arial" w:cs="Arial"/>
          <w:sz w:val="24"/>
          <w:szCs w:val="24"/>
        </w:rPr>
        <w:t xml:space="preserve">with the results to go to the primary care provider. (Papaioannou </w:t>
      </w:r>
      <w:proofErr w:type="gramStart"/>
      <w:r w:rsidR="00155AE4" w:rsidRPr="00E4214B">
        <w:rPr>
          <w:rFonts w:ascii="Arial" w:hAnsi="Arial" w:cs="Arial"/>
          <w:sz w:val="24"/>
          <w:szCs w:val="24"/>
        </w:rPr>
        <w:t>et</w:t>
      </w:r>
      <w:proofErr w:type="gramEnd"/>
      <w:r w:rsidR="00155AE4" w:rsidRPr="00E4214B">
        <w:rPr>
          <w:rFonts w:ascii="Arial" w:hAnsi="Arial" w:cs="Arial"/>
          <w:sz w:val="24"/>
          <w:szCs w:val="24"/>
        </w:rPr>
        <w:t>. Al. 2010)</w:t>
      </w:r>
      <w:r w:rsidR="00155AE4">
        <w:rPr>
          <w:rFonts w:ascii="Arial" w:hAnsi="Arial" w:cs="Arial"/>
          <w:sz w:val="24"/>
          <w:szCs w:val="24"/>
        </w:rPr>
        <w:t>.</w:t>
      </w:r>
    </w:p>
    <w:p w:rsidR="00E21963" w:rsidRDefault="00155AE4" w:rsidP="001C124D">
      <w:pPr>
        <w:spacing w:before="120" w:after="120"/>
        <w:ind w:left="792"/>
        <w:rPr>
          <w:rFonts w:ascii="Arial" w:hAnsi="Arial" w:cs="Arial"/>
          <w:sz w:val="24"/>
          <w:szCs w:val="24"/>
        </w:rPr>
      </w:pPr>
      <w:r>
        <w:rPr>
          <w:rFonts w:ascii="Arial" w:hAnsi="Arial" w:cs="Arial"/>
          <w:b/>
          <w:sz w:val="24"/>
          <w:szCs w:val="24"/>
        </w:rPr>
        <w:t xml:space="preserve">Note: </w:t>
      </w:r>
      <w:r>
        <w:rPr>
          <w:rFonts w:ascii="Arial" w:hAnsi="Arial" w:cs="Arial"/>
          <w:sz w:val="24"/>
          <w:szCs w:val="24"/>
        </w:rPr>
        <w:t xml:space="preserve"> A </w:t>
      </w:r>
      <w:r w:rsidRPr="00E4214B">
        <w:rPr>
          <w:rFonts w:ascii="Arial" w:hAnsi="Arial" w:cs="Arial"/>
          <w:sz w:val="24"/>
          <w:szCs w:val="24"/>
        </w:rPr>
        <w:t xml:space="preserve">vitamin D test will be done once the patient has been on a supplement for at least 3 months) </w:t>
      </w:r>
    </w:p>
    <w:p w:rsidR="0034117D" w:rsidRDefault="0034117D" w:rsidP="001C124D">
      <w:pPr>
        <w:spacing w:before="120" w:after="120"/>
        <w:ind w:left="792"/>
        <w:rPr>
          <w:rFonts w:ascii="Arial" w:hAnsi="Arial" w:cs="Arial"/>
          <w:sz w:val="24"/>
          <w:szCs w:val="24"/>
        </w:rPr>
      </w:pPr>
    </w:p>
    <w:p w:rsidR="0034117D" w:rsidRPr="001C124D" w:rsidRDefault="0034117D" w:rsidP="001C124D">
      <w:pPr>
        <w:spacing w:before="120" w:after="120"/>
        <w:ind w:left="792"/>
        <w:rPr>
          <w:rFonts w:ascii="Arial" w:hAnsi="Arial" w:cs="Arial"/>
          <w:sz w:val="24"/>
          <w:szCs w:val="24"/>
        </w:rPr>
      </w:pPr>
    </w:p>
    <w:p w:rsidR="00155AE4" w:rsidRDefault="00E21963" w:rsidP="00155AE4">
      <w:pPr>
        <w:pStyle w:val="ListParagraph"/>
        <w:numPr>
          <w:ilvl w:val="0"/>
          <w:numId w:val="26"/>
        </w:numPr>
        <w:spacing w:before="120" w:after="120"/>
        <w:rPr>
          <w:rFonts w:ascii="Arial" w:hAnsi="Arial" w:cs="Arial"/>
          <w:b/>
          <w:sz w:val="24"/>
          <w:szCs w:val="24"/>
        </w:rPr>
      </w:pPr>
      <w:r w:rsidRPr="00155AE4">
        <w:rPr>
          <w:rFonts w:ascii="Arial" w:hAnsi="Arial" w:cs="Arial"/>
          <w:b/>
          <w:sz w:val="24"/>
          <w:szCs w:val="24"/>
        </w:rPr>
        <w:lastRenderedPageBreak/>
        <w:t>Hip Fracture</w:t>
      </w:r>
    </w:p>
    <w:p w:rsidR="00155AE4" w:rsidRPr="00155AE4" w:rsidRDefault="009456D6" w:rsidP="00155AE4">
      <w:pPr>
        <w:pStyle w:val="ListParagraph"/>
        <w:numPr>
          <w:ilvl w:val="1"/>
          <w:numId w:val="26"/>
        </w:numPr>
        <w:spacing w:before="120" w:after="120"/>
        <w:rPr>
          <w:rFonts w:ascii="Arial" w:hAnsi="Arial" w:cs="Arial"/>
          <w:b/>
          <w:sz w:val="24"/>
          <w:szCs w:val="24"/>
        </w:rPr>
      </w:pPr>
      <w:r w:rsidRPr="00155AE4">
        <w:rPr>
          <w:rFonts w:ascii="Arial" w:hAnsi="Arial" w:cs="Arial"/>
          <w:sz w:val="24"/>
          <w:szCs w:val="24"/>
        </w:rPr>
        <w:t>Assess patients over 50 years of age presenting with a non traumatic hip fracture.</w:t>
      </w:r>
    </w:p>
    <w:p w:rsidR="00155AE4" w:rsidRPr="00155AE4" w:rsidRDefault="00155AE4" w:rsidP="00155AE4">
      <w:pPr>
        <w:pStyle w:val="ListParagraph"/>
        <w:spacing w:before="120" w:after="120"/>
        <w:ind w:left="792"/>
        <w:rPr>
          <w:rFonts w:ascii="Arial" w:hAnsi="Arial" w:cs="Arial"/>
          <w:b/>
          <w:sz w:val="24"/>
          <w:szCs w:val="24"/>
        </w:rPr>
      </w:pPr>
    </w:p>
    <w:p w:rsidR="00155AE4" w:rsidRPr="00155AE4" w:rsidRDefault="009456D6" w:rsidP="00155AE4">
      <w:pPr>
        <w:pStyle w:val="ListParagraph"/>
        <w:numPr>
          <w:ilvl w:val="1"/>
          <w:numId w:val="26"/>
        </w:numPr>
        <w:spacing w:before="120" w:after="120"/>
        <w:rPr>
          <w:rFonts w:ascii="Arial" w:hAnsi="Arial" w:cs="Arial"/>
          <w:b/>
          <w:sz w:val="24"/>
          <w:szCs w:val="24"/>
        </w:rPr>
      </w:pPr>
      <w:r w:rsidRPr="00155AE4">
        <w:rPr>
          <w:rFonts w:ascii="Arial" w:hAnsi="Arial" w:cs="Arial"/>
          <w:sz w:val="24"/>
          <w:szCs w:val="24"/>
        </w:rPr>
        <w:t>Assess if the patient has had recent x-rays of lateral views of the thoracic and lumbar spine, if not complete the requisition with the results to go to the primary care provider.</w:t>
      </w:r>
    </w:p>
    <w:p w:rsidR="00155AE4" w:rsidRPr="00155AE4" w:rsidRDefault="00155AE4" w:rsidP="00155AE4">
      <w:pPr>
        <w:pStyle w:val="ListParagraph"/>
        <w:rPr>
          <w:rFonts w:ascii="Arial" w:hAnsi="Arial" w:cs="Arial"/>
          <w:sz w:val="24"/>
          <w:szCs w:val="24"/>
        </w:rPr>
      </w:pPr>
    </w:p>
    <w:p w:rsidR="00155AE4" w:rsidRPr="00155AE4" w:rsidRDefault="009456D6" w:rsidP="00155AE4">
      <w:pPr>
        <w:pStyle w:val="ListParagraph"/>
        <w:numPr>
          <w:ilvl w:val="1"/>
          <w:numId w:val="26"/>
        </w:numPr>
        <w:spacing w:before="120" w:after="120"/>
        <w:rPr>
          <w:rFonts w:ascii="Arial" w:hAnsi="Arial" w:cs="Arial"/>
          <w:b/>
          <w:sz w:val="24"/>
          <w:szCs w:val="24"/>
        </w:rPr>
      </w:pPr>
      <w:r w:rsidRPr="00155AE4">
        <w:rPr>
          <w:rFonts w:ascii="Arial" w:hAnsi="Arial" w:cs="Arial"/>
          <w:sz w:val="24"/>
          <w:szCs w:val="24"/>
        </w:rPr>
        <w:t>If the patient has not had a BMD in the previous 12 months complete the requisition with the results to go to the primary care provider.</w:t>
      </w:r>
    </w:p>
    <w:p w:rsidR="00155AE4" w:rsidRPr="00155AE4" w:rsidRDefault="00155AE4" w:rsidP="00155AE4">
      <w:pPr>
        <w:pStyle w:val="ListParagraph"/>
        <w:rPr>
          <w:rFonts w:ascii="Arial" w:hAnsi="Arial" w:cs="Arial"/>
          <w:sz w:val="24"/>
          <w:szCs w:val="24"/>
        </w:rPr>
      </w:pPr>
    </w:p>
    <w:p w:rsidR="00564320" w:rsidRDefault="009456D6" w:rsidP="00564320">
      <w:pPr>
        <w:pStyle w:val="ListParagraph"/>
        <w:numPr>
          <w:ilvl w:val="1"/>
          <w:numId w:val="26"/>
        </w:numPr>
        <w:spacing w:before="120" w:after="120"/>
        <w:rPr>
          <w:rFonts w:ascii="Arial" w:hAnsi="Arial" w:cs="Arial"/>
          <w:sz w:val="24"/>
          <w:szCs w:val="24"/>
        </w:rPr>
      </w:pPr>
      <w:r w:rsidRPr="00155AE4">
        <w:rPr>
          <w:rFonts w:ascii="Arial" w:hAnsi="Arial" w:cs="Arial"/>
          <w:sz w:val="24"/>
          <w:szCs w:val="24"/>
        </w:rPr>
        <w:t xml:space="preserve">If the patient has not had during acute treatment of the hip fracture, complete a requisition for laboratory testing for CBC, alkaline phosphatase, Creatinine, ionized Calcium, TSH and 25 hydroxy Vitamin D </w:t>
      </w:r>
      <w:r w:rsidR="00564320" w:rsidRPr="00E4214B">
        <w:rPr>
          <w:rFonts w:ascii="Arial" w:hAnsi="Arial" w:cs="Arial"/>
          <w:sz w:val="24"/>
          <w:szCs w:val="24"/>
        </w:rPr>
        <w:t>with the results to go to the primary care provider. (</w:t>
      </w:r>
      <w:proofErr w:type="spellStart"/>
      <w:r w:rsidR="00564320" w:rsidRPr="00E4214B">
        <w:rPr>
          <w:rFonts w:ascii="Arial" w:hAnsi="Arial" w:cs="Arial"/>
          <w:sz w:val="24"/>
          <w:szCs w:val="24"/>
        </w:rPr>
        <w:t>Papaioannou</w:t>
      </w:r>
      <w:proofErr w:type="spellEnd"/>
      <w:r w:rsidR="00564320" w:rsidRPr="00E4214B">
        <w:rPr>
          <w:rFonts w:ascii="Arial" w:hAnsi="Arial" w:cs="Arial"/>
          <w:sz w:val="24"/>
          <w:szCs w:val="24"/>
        </w:rPr>
        <w:t xml:space="preserve"> </w:t>
      </w:r>
      <w:proofErr w:type="gramStart"/>
      <w:r w:rsidR="00564320" w:rsidRPr="00E4214B">
        <w:rPr>
          <w:rFonts w:ascii="Arial" w:hAnsi="Arial" w:cs="Arial"/>
          <w:sz w:val="24"/>
          <w:szCs w:val="24"/>
        </w:rPr>
        <w:t>et</w:t>
      </w:r>
      <w:proofErr w:type="gramEnd"/>
      <w:r w:rsidR="00564320" w:rsidRPr="00E4214B">
        <w:rPr>
          <w:rFonts w:ascii="Arial" w:hAnsi="Arial" w:cs="Arial"/>
          <w:sz w:val="24"/>
          <w:szCs w:val="24"/>
        </w:rPr>
        <w:t>. Al. 2010)</w:t>
      </w:r>
      <w:r w:rsidR="00564320">
        <w:rPr>
          <w:rFonts w:ascii="Arial" w:hAnsi="Arial" w:cs="Arial"/>
          <w:sz w:val="24"/>
          <w:szCs w:val="24"/>
        </w:rPr>
        <w:t>.</w:t>
      </w:r>
    </w:p>
    <w:p w:rsidR="00564320" w:rsidRDefault="00564320" w:rsidP="00564320">
      <w:pPr>
        <w:spacing w:before="120" w:after="120"/>
        <w:ind w:left="792"/>
        <w:rPr>
          <w:rFonts w:ascii="Arial" w:hAnsi="Arial" w:cs="Arial"/>
          <w:sz w:val="24"/>
          <w:szCs w:val="24"/>
        </w:rPr>
      </w:pPr>
      <w:r>
        <w:rPr>
          <w:rFonts w:ascii="Arial" w:hAnsi="Arial" w:cs="Arial"/>
          <w:b/>
          <w:sz w:val="24"/>
          <w:szCs w:val="24"/>
        </w:rPr>
        <w:t xml:space="preserve">Note: </w:t>
      </w:r>
      <w:r>
        <w:rPr>
          <w:rFonts w:ascii="Arial" w:hAnsi="Arial" w:cs="Arial"/>
          <w:sz w:val="24"/>
          <w:szCs w:val="24"/>
        </w:rPr>
        <w:t xml:space="preserve"> A </w:t>
      </w:r>
      <w:r w:rsidRPr="00E4214B">
        <w:rPr>
          <w:rFonts w:ascii="Arial" w:hAnsi="Arial" w:cs="Arial"/>
          <w:sz w:val="24"/>
          <w:szCs w:val="24"/>
        </w:rPr>
        <w:t xml:space="preserve">vitamin D test will be done once the patient has been on a supplement for at least 3 months) </w:t>
      </w:r>
    </w:p>
    <w:p w:rsidR="0034117D" w:rsidRPr="00564320" w:rsidRDefault="0034117D" w:rsidP="00564320">
      <w:pPr>
        <w:spacing w:before="120" w:after="120"/>
        <w:ind w:left="792"/>
        <w:rPr>
          <w:rFonts w:ascii="Arial" w:hAnsi="Arial" w:cs="Arial"/>
          <w:sz w:val="24"/>
          <w:szCs w:val="24"/>
        </w:rPr>
      </w:pPr>
      <w:bookmarkStart w:id="1" w:name="_GoBack"/>
      <w:bookmarkEnd w:id="1"/>
    </w:p>
    <w:p w:rsidR="00E01766" w:rsidRPr="00E01766" w:rsidRDefault="00E01766" w:rsidP="00E01766">
      <w:pPr>
        <w:pStyle w:val="ListParagraph"/>
        <w:numPr>
          <w:ilvl w:val="0"/>
          <w:numId w:val="26"/>
        </w:numPr>
        <w:spacing w:before="120" w:after="120"/>
        <w:rPr>
          <w:rFonts w:ascii="Arial" w:hAnsi="Arial" w:cs="Arial"/>
          <w:sz w:val="24"/>
          <w:szCs w:val="24"/>
        </w:rPr>
      </w:pPr>
      <w:r>
        <w:rPr>
          <w:rFonts w:ascii="Arial" w:hAnsi="Arial" w:cs="Arial"/>
          <w:b/>
          <w:sz w:val="24"/>
          <w:szCs w:val="24"/>
        </w:rPr>
        <w:t xml:space="preserve">All Fractures (Wrist, </w:t>
      </w:r>
      <w:proofErr w:type="spellStart"/>
      <w:r>
        <w:rPr>
          <w:rFonts w:ascii="Arial" w:hAnsi="Arial" w:cs="Arial"/>
          <w:b/>
          <w:sz w:val="24"/>
          <w:szCs w:val="24"/>
        </w:rPr>
        <w:t>Humerous</w:t>
      </w:r>
      <w:proofErr w:type="spellEnd"/>
      <w:r>
        <w:rPr>
          <w:rFonts w:ascii="Arial" w:hAnsi="Arial" w:cs="Arial"/>
          <w:b/>
          <w:sz w:val="24"/>
          <w:szCs w:val="24"/>
        </w:rPr>
        <w:t>, Spine and Hip)</w:t>
      </w:r>
    </w:p>
    <w:p w:rsidR="00E01766" w:rsidRPr="00E01766" w:rsidRDefault="00E01766" w:rsidP="00E01766">
      <w:pPr>
        <w:pStyle w:val="ListParagraph"/>
        <w:spacing w:before="120" w:after="120"/>
        <w:ind w:left="792"/>
        <w:rPr>
          <w:rFonts w:ascii="Arial" w:hAnsi="Arial" w:cs="Arial"/>
          <w:sz w:val="24"/>
          <w:szCs w:val="24"/>
        </w:rPr>
      </w:pPr>
    </w:p>
    <w:p w:rsidR="009456D6" w:rsidRPr="00907708" w:rsidRDefault="00765FE4" w:rsidP="00E01766">
      <w:pPr>
        <w:pStyle w:val="ListParagraph"/>
        <w:numPr>
          <w:ilvl w:val="1"/>
          <w:numId w:val="26"/>
        </w:numPr>
        <w:spacing w:before="120" w:after="120"/>
        <w:rPr>
          <w:rFonts w:ascii="Arial" w:hAnsi="Arial" w:cs="Arial"/>
          <w:sz w:val="24"/>
          <w:szCs w:val="24"/>
        </w:rPr>
      </w:pPr>
      <w:r w:rsidRPr="00155AE4">
        <w:rPr>
          <w:rFonts w:ascii="Arial" w:hAnsi="Arial" w:cs="Arial"/>
          <w:sz w:val="24"/>
          <w:szCs w:val="24"/>
        </w:rPr>
        <w:t xml:space="preserve">Send a letter to the primary care provider indicating that the patient has been seen and that the tests have been ordered with the results to go to him/her.  </w:t>
      </w:r>
      <w:r w:rsidR="00155AE4">
        <w:rPr>
          <w:rFonts w:ascii="Arial" w:hAnsi="Arial" w:cs="Arial"/>
          <w:sz w:val="24"/>
          <w:szCs w:val="24"/>
        </w:rPr>
        <w:t xml:space="preserve">Include in the letter </w:t>
      </w:r>
      <w:r w:rsidR="00155AE4" w:rsidRPr="00AD778A">
        <w:rPr>
          <w:rFonts w:ascii="Arial" w:hAnsi="Arial" w:cs="Arial"/>
          <w:sz w:val="24"/>
          <w:szCs w:val="24"/>
        </w:rPr>
        <w:t>Osteoporosis Canada’s recommendations for treatment. (</w:t>
      </w:r>
      <w:r w:rsidR="001C124D">
        <w:rPr>
          <w:rFonts w:ascii="Arial" w:hAnsi="Arial" w:cs="Arial"/>
          <w:sz w:val="24"/>
          <w:szCs w:val="24"/>
        </w:rPr>
        <w:t xml:space="preserve">Refer to </w:t>
      </w:r>
      <w:hyperlink w:anchor="RelatedDocumentsForms" w:history="1">
        <w:r w:rsidR="001C124D" w:rsidRPr="001C124D">
          <w:rPr>
            <w:rStyle w:val="Hyperlink"/>
            <w:rFonts w:ascii="Arial" w:hAnsi="Arial" w:cs="Arial"/>
            <w:sz w:val="24"/>
            <w:szCs w:val="24"/>
          </w:rPr>
          <w:t>Related Documents - Forms</w:t>
        </w:r>
      </w:hyperlink>
      <w:r w:rsidR="00155AE4" w:rsidRPr="00AD778A">
        <w:rPr>
          <w:rFonts w:ascii="Arial" w:hAnsi="Arial" w:cs="Arial"/>
          <w:sz w:val="24"/>
          <w:szCs w:val="24"/>
        </w:rPr>
        <w:t>)</w:t>
      </w:r>
    </w:p>
    <w:p w:rsidR="00017E4C" w:rsidRPr="00AB20EF" w:rsidRDefault="00017E4C">
      <w:pPr>
        <w:jc w:val="both"/>
        <w:rPr>
          <w:rFonts w:ascii="Arial" w:hAnsi="Arial" w:cs="Arial"/>
          <w:b/>
          <w:sz w:val="28"/>
        </w:rPr>
      </w:pPr>
      <w:r w:rsidRPr="00AB20EF">
        <w:rPr>
          <w:rFonts w:ascii="Arial" w:hAnsi="Arial" w:cs="Arial"/>
          <w:b/>
          <w:sz w:val="28"/>
        </w:rPr>
        <w:t>REFERENCES</w:t>
      </w:r>
    </w:p>
    <w:p w:rsidR="007E54A3" w:rsidRDefault="007E54A3">
      <w:pPr>
        <w:pStyle w:val="Heading8"/>
        <w:jc w:val="both"/>
        <w:rPr>
          <w:rFonts w:ascii="Arial" w:hAnsi="Arial" w:cs="Arial"/>
          <w:b w:val="0"/>
          <w:i w:val="0"/>
          <w:sz w:val="24"/>
        </w:rPr>
      </w:pPr>
    </w:p>
    <w:p w:rsidR="009456D6" w:rsidRDefault="009456D6" w:rsidP="00907708">
      <w:pPr>
        <w:pStyle w:val="Heading8"/>
        <w:ind w:left="567" w:hanging="567"/>
        <w:rPr>
          <w:rFonts w:ascii="Arial" w:hAnsi="Arial" w:cs="Arial"/>
          <w:b w:val="0"/>
          <w:i w:val="0"/>
          <w:sz w:val="24"/>
        </w:rPr>
      </w:pPr>
      <w:proofErr w:type="spellStart"/>
      <w:r>
        <w:rPr>
          <w:rFonts w:ascii="Arial" w:hAnsi="Arial" w:cs="Arial"/>
          <w:b w:val="0"/>
          <w:i w:val="0"/>
          <w:sz w:val="24"/>
        </w:rPr>
        <w:t>Eisman</w:t>
      </w:r>
      <w:proofErr w:type="spellEnd"/>
      <w:r>
        <w:rPr>
          <w:rFonts w:ascii="Arial" w:hAnsi="Arial" w:cs="Arial"/>
          <w:b w:val="0"/>
          <w:i w:val="0"/>
          <w:sz w:val="24"/>
        </w:rPr>
        <w:t>, J, et al. Making the First Fracture the Last Fracture:  ASBMR Task Force Report on Secondary Fracture Prevention: Journal of Bone and Mineral Research, Vol. 27, No. 9, Sept 2012, pp 1-8.</w:t>
      </w:r>
    </w:p>
    <w:p w:rsidR="009456D6" w:rsidRDefault="009456D6" w:rsidP="00907708">
      <w:pPr>
        <w:pStyle w:val="Heading8"/>
        <w:ind w:left="567" w:hanging="567"/>
        <w:rPr>
          <w:rFonts w:ascii="Arial" w:hAnsi="Arial" w:cs="Arial"/>
          <w:b w:val="0"/>
          <w:i w:val="0"/>
          <w:sz w:val="24"/>
        </w:rPr>
      </w:pPr>
    </w:p>
    <w:p w:rsidR="00017E4C" w:rsidRDefault="00F91200" w:rsidP="00907708">
      <w:pPr>
        <w:pStyle w:val="Heading8"/>
        <w:ind w:left="567" w:hanging="567"/>
        <w:rPr>
          <w:rFonts w:ascii="Arial" w:hAnsi="Arial" w:cs="Arial"/>
          <w:b w:val="0"/>
          <w:i w:val="0"/>
          <w:sz w:val="24"/>
        </w:rPr>
      </w:pPr>
      <w:r>
        <w:rPr>
          <w:rFonts w:ascii="Arial" w:hAnsi="Arial" w:cs="Arial"/>
          <w:b w:val="0"/>
          <w:i w:val="0"/>
          <w:sz w:val="24"/>
        </w:rPr>
        <w:t xml:space="preserve">Papaioannou A, </w:t>
      </w:r>
      <w:r w:rsidR="009456D6">
        <w:rPr>
          <w:rFonts w:ascii="Arial" w:hAnsi="Arial" w:cs="Arial"/>
          <w:b w:val="0"/>
          <w:i w:val="0"/>
          <w:sz w:val="24"/>
        </w:rPr>
        <w:t>e</w:t>
      </w:r>
      <w:r>
        <w:rPr>
          <w:rFonts w:ascii="Arial" w:hAnsi="Arial" w:cs="Arial"/>
          <w:b w:val="0"/>
          <w:i w:val="0"/>
          <w:sz w:val="24"/>
        </w:rPr>
        <w:t>t al. 2010 Clinical Practice Guidelines for the Diagnosis and Management of Osteoporosis in Canada: Summary</w:t>
      </w:r>
      <w:r w:rsidR="007E54A3">
        <w:rPr>
          <w:rFonts w:ascii="Arial" w:hAnsi="Arial" w:cs="Arial"/>
          <w:b w:val="0"/>
          <w:i w:val="0"/>
          <w:sz w:val="24"/>
        </w:rPr>
        <w:t>. CMAJ, 2010 October.</w:t>
      </w:r>
    </w:p>
    <w:p w:rsidR="00765FE4" w:rsidRPr="00765FE4" w:rsidRDefault="00765FE4" w:rsidP="00765FE4">
      <w:pPr>
        <w:rPr>
          <w:b/>
          <w:i/>
        </w:rPr>
      </w:pPr>
    </w:p>
    <w:p w:rsidR="00F91200" w:rsidRPr="00F91200" w:rsidRDefault="00F91200" w:rsidP="00F91200"/>
    <w:p w:rsidR="00EB304E" w:rsidRPr="00AB20EF" w:rsidRDefault="00EB304E">
      <w:pPr>
        <w:jc w:val="both"/>
        <w:rPr>
          <w:rFonts w:ascii="Arial" w:hAnsi="Arial" w:cs="Arial"/>
          <w:b/>
          <w:bCs/>
          <w:sz w:val="28"/>
        </w:rPr>
      </w:pPr>
      <w:r w:rsidRPr="00AB20EF">
        <w:rPr>
          <w:rFonts w:ascii="Arial" w:hAnsi="Arial" w:cs="Arial"/>
          <w:b/>
          <w:bCs/>
          <w:sz w:val="28"/>
        </w:rPr>
        <w:t>RELATED DOCUMENTS</w:t>
      </w:r>
    </w:p>
    <w:p w:rsidR="0029307E" w:rsidRDefault="0029307E" w:rsidP="00126AE4">
      <w:pPr>
        <w:spacing w:before="60" w:after="60"/>
        <w:jc w:val="both"/>
        <w:rPr>
          <w:rFonts w:ascii="Arial" w:hAnsi="Arial" w:cs="Arial"/>
          <w:b/>
          <w:bCs/>
          <w:sz w:val="24"/>
          <w:szCs w:val="24"/>
        </w:rPr>
      </w:pPr>
    </w:p>
    <w:p w:rsidR="0029307E" w:rsidRDefault="0029307E" w:rsidP="00126AE4">
      <w:pPr>
        <w:spacing w:before="60" w:after="60"/>
        <w:jc w:val="both"/>
        <w:rPr>
          <w:rFonts w:ascii="Arial" w:hAnsi="Arial" w:cs="Arial"/>
          <w:b/>
          <w:bCs/>
          <w:sz w:val="24"/>
          <w:szCs w:val="24"/>
        </w:rPr>
      </w:pPr>
      <w:r>
        <w:rPr>
          <w:rFonts w:ascii="Arial" w:hAnsi="Arial" w:cs="Arial"/>
          <w:b/>
          <w:bCs/>
          <w:sz w:val="24"/>
          <w:szCs w:val="24"/>
        </w:rPr>
        <w:t>Forms</w:t>
      </w:r>
      <w:r w:rsidR="00C6372A">
        <w:rPr>
          <w:rFonts w:ascii="Arial" w:hAnsi="Arial" w:cs="Arial"/>
          <w:b/>
          <w:bCs/>
          <w:sz w:val="24"/>
          <w:szCs w:val="24"/>
        </w:rPr>
        <w:t xml:space="preserve"> </w:t>
      </w:r>
    </w:p>
    <w:p w:rsidR="0029307E" w:rsidRDefault="0029307E" w:rsidP="0029307E">
      <w:pPr>
        <w:rPr>
          <w:rFonts w:ascii="Arial" w:hAnsi="Arial" w:cs="Arial"/>
          <w:sz w:val="24"/>
          <w:szCs w:val="24"/>
        </w:rPr>
      </w:pPr>
      <w:r>
        <w:rPr>
          <w:rFonts w:ascii="Arial" w:hAnsi="Arial" w:cs="Arial"/>
          <w:sz w:val="24"/>
          <w:szCs w:val="24"/>
        </w:rPr>
        <w:t>VPPP310013</w:t>
      </w:r>
      <w:r>
        <w:rPr>
          <w:rFonts w:ascii="Arial" w:hAnsi="Arial" w:cs="Arial"/>
          <w:sz w:val="24"/>
          <w:szCs w:val="24"/>
        </w:rPr>
        <w:tab/>
      </w:r>
      <w:r w:rsidRPr="0029307E">
        <w:rPr>
          <w:rFonts w:ascii="Arial" w:hAnsi="Arial" w:cs="Arial"/>
          <w:sz w:val="24"/>
          <w:szCs w:val="24"/>
        </w:rPr>
        <w:t>Fragility Fracture Patient Care Checklist</w:t>
      </w:r>
    </w:p>
    <w:p w:rsidR="00A359BA" w:rsidRDefault="00A359BA" w:rsidP="0029307E">
      <w:pPr>
        <w:rPr>
          <w:rFonts w:ascii="Arial" w:hAnsi="Arial" w:cs="Arial"/>
          <w:sz w:val="24"/>
          <w:szCs w:val="24"/>
        </w:rPr>
      </w:pPr>
    </w:p>
    <w:p w:rsidR="0029307E" w:rsidRDefault="0029307E" w:rsidP="0029307E">
      <w:pPr>
        <w:rPr>
          <w:rFonts w:ascii="Arial" w:hAnsi="Arial" w:cs="Arial"/>
          <w:sz w:val="24"/>
          <w:szCs w:val="24"/>
        </w:rPr>
      </w:pPr>
      <w:bookmarkStart w:id="2" w:name="RelatedDocumentsForms"/>
      <w:bookmarkEnd w:id="2"/>
      <w:r>
        <w:rPr>
          <w:rFonts w:ascii="Arial" w:hAnsi="Arial" w:cs="Arial"/>
          <w:sz w:val="24"/>
          <w:szCs w:val="24"/>
        </w:rPr>
        <w:t>Letters to Primary Care Providers:</w:t>
      </w:r>
    </w:p>
    <w:p w:rsidR="0029307E" w:rsidRDefault="0029307E" w:rsidP="0029307E">
      <w:pPr>
        <w:pStyle w:val="ListParagraph"/>
        <w:numPr>
          <w:ilvl w:val="0"/>
          <w:numId w:val="30"/>
        </w:numPr>
        <w:rPr>
          <w:rFonts w:ascii="Arial" w:hAnsi="Arial" w:cs="Arial"/>
          <w:sz w:val="24"/>
          <w:szCs w:val="24"/>
        </w:rPr>
      </w:pPr>
      <w:r>
        <w:rPr>
          <w:rFonts w:ascii="Arial" w:hAnsi="Arial" w:cs="Arial"/>
          <w:sz w:val="24"/>
          <w:szCs w:val="24"/>
        </w:rPr>
        <w:t>Hip Fracture – High Risk, No Rx (NP)</w:t>
      </w:r>
    </w:p>
    <w:p w:rsidR="0029307E" w:rsidRDefault="0029307E" w:rsidP="0029307E">
      <w:pPr>
        <w:pStyle w:val="ListParagraph"/>
        <w:numPr>
          <w:ilvl w:val="0"/>
          <w:numId w:val="30"/>
        </w:numPr>
        <w:rPr>
          <w:rFonts w:ascii="Arial" w:hAnsi="Arial" w:cs="Arial"/>
          <w:sz w:val="24"/>
          <w:szCs w:val="24"/>
        </w:rPr>
      </w:pPr>
      <w:r>
        <w:rPr>
          <w:rFonts w:ascii="Arial" w:hAnsi="Arial" w:cs="Arial"/>
          <w:sz w:val="24"/>
          <w:szCs w:val="24"/>
        </w:rPr>
        <w:t>Hip Fracture – High Risk, On Rx (NP)</w:t>
      </w:r>
    </w:p>
    <w:p w:rsidR="0029307E" w:rsidRDefault="0029307E" w:rsidP="0029307E">
      <w:pPr>
        <w:pStyle w:val="ListParagraph"/>
        <w:numPr>
          <w:ilvl w:val="0"/>
          <w:numId w:val="30"/>
        </w:numPr>
        <w:rPr>
          <w:rFonts w:ascii="Arial" w:hAnsi="Arial" w:cs="Arial"/>
          <w:sz w:val="24"/>
          <w:szCs w:val="24"/>
        </w:rPr>
      </w:pPr>
      <w:r>
        <w:rPr>
          <w:rFonts w:ascii="Arial" w:hAnsi="Arial" w:cs="Arial"/>
          <w:sz w:val="24"/>
          <w:szCs w:val="24"/>
        </w:rPr>
        <w:t>Spine Fracture, Initial Contact</w:t>
      </w:r>
    </w:p>
    <w:p w:rsidR="0029307E" w:rsidRDefault="0029307E" w:rsidP="0029307E">
      <w:pPr>
        <w:pStyle w:val="ListParagraph"/>
        <w:numPr>
          <w:ilvl w:val="0"/>
          <w:numId w:val="30"/>
        </w:numPr>
        <w:rPr>
          <w:rFonts w:ascii="Arial" w:hAnsi="Arial" w:cs="Arial"/>
          <w:sz w:val="24"/>
          <w:szCs w:val="24"/>
        </w:rPr>
      </w:pPr>
      <w:r>
        <w:rPr>
          <w:rFonts w:ascii="Arial" w:hAnsi="Arial" w:cs="Arial"/>
          <w:sz w:val="24"/>
          <w:szCs w:val="24"/>
        </w:rPr>
        <w:t>Spine Fracture, Initial Visit, Osteoporotic</w:t>
      </w:r>
    </w:p>
    <w:p w:rsidR="0029307E" w:rsidRDefault="0029307E" w:rsidP="0029307E">
      <w:pPr>
        <w:pStyle w:val="ListParagraph"/>
        <w:numPr>
          <w:ilvl w:val="0"/>
          <w:numId w:val="30"/>
        </w:numPr>
        <w:rPr>
          <w:rFonts w:ascii="Arial" w:hAnsi="Arial" w:cs="Arial"/>
          <w:sz w:val="24"/>
          <w:szCs w:val="24"/>
        </w:rPr>
      </w:pPr>
      <w:r>
        <w:rPr>
          <w:rFonts w:ascii="Arial" w:hAnsi="Arial" w:cs="Arial"/>
          <w:sz w:val="24"/>
          <w:szCs w:val="24"/>
        </w:rPr>
        <w:lastRenderedPageBreak/>
        <w:t>Spine Fracture, Old, High Impact Trauma</w:t>
      </w:r>
    </w:p>
    <w:p w:rsidR="0029307E" w:rsidRDefault="0029307E" w:rsidP="0029307E">
      <w:pPr>
        <w:pStyle w:val="ListParagraph"/>
        <w:numPr>
          <w:ilvl w:val="0"/>
          <w:numId w:val="30"/>
        </w:numPr>
        <w:rPr>
          <w:rFonts w:ascii="Arial" w:hAnsi="Arial" w:cs="Arial"/>
          <w:sz w:val="24"/>
          <w:szCs w:val="24"/>
        </w:rPr>
      </w:pPr>
      <w:r>
        <w:rPr>
          <w:rFonts w:ascii="Arial" w:hAnsi="Arial" w:cs="Arial"/>
          <w:sz w:val="24"/>
          <w:szCs w:val="24"/>
        </w:rPr>
        <w:t>Unspecified Fx, High Risk, No Rx</w:t>
      </w:r>
    </w:p>
    <w:p w:rsidR="0029307E" w:rsidRDefault="0029307E" w:rsidP="00C6372A">
      <w:pPr>
        <w:pStyle w:val="ListParagraph"/>
        <w:numPr>
          <w:ilvl w:val="0"/>
          <w:numId w:val="30"/>
        </w:numPr>
        <w:rPr>
          <w:rFonts w:ascii="Arial" w:hAnsi="Arial" w:cs="Arial"/>
          <w:sz w:val="24"/>
          <w:szCs w:val="24"/>
        </w:rPr>
      </w:pPr>
      <w:r>
        <w:rPr>
          <w:rFonts w:ascii="Arial" w:hAnsi="Arial" w:cs="Arial"/>
          <w:sz w:val="24"/>
          <w:szCs w:val="24"/>
        </w:rPr>
        <w:t>Unspecified Fx, High Risk, On</w:t>
      </w:r>
      <w:r w:rsidRPr="00C6372A">
        <w:rPr>
          <w:rFonts w:ascii="Arial" w:hAnsi="Arial" w:cs="Arial"/>
          <w:sz w:val="24"/>
          <w:szCs w:val="24"/>
        </w:rPr>
        <w:t xml:space="preserve"> Rx</w:t>
      </w:r>
    </w:p>
    <w:p w:rsidR="00C6372A" w:rsidRDefault="00C6372A" w:rsidP="00C6372A">
      <w:pPr>
        <w:pStyle w:val="ListParagraph"/>
        <w:numPr>
          <w:ilvl w:val="0"/>
          <w:numId w:val="30"/>
        </w:numPr>
        <w:rPr>
          <w:rFonts w:ascii="Arial" w:hAnsi="Arial" w:cs="Arial"/>
          <w:sz w:val="24"/>
          <w:szCs w:val="24"/>
        </w:rPr>
      </w:pPr>
      <w:r>
        <w:rPr>
          <w:rFonts w:ascii="Arial" w:hAnsi="Arial" w:cs="Arial"/>
          <w:sz w:val="24"/>
          <w:szCs w:val="24"/>
        </w:rPr>
        <w:t>Wrist, Shoulder, Pelvic – Initial Visit</w:t>
      </w:r>
    </w:p>
    <w:p w:rsidR="00C6372A" w:rsidRPr="00C6372A" w:rsidRDefault="00C6372A" w:rsidP="00C6372A">
      <w:pPr>
        <w:pStyle w:val="ListParagraph"/>
        <w:numPr>
          <w:ilvl w:val="0"/>
          <w:numId w:val="30"/>
        </w:numPr>
        <w:rPr>
          <w:rFonts w:ascii="Arial" w:hAnsi="Arial" w:cs="Arial"/>
          <w:sz w:val="24"/>
          <w:szCs w:val="24"/>
        </w:rPr>
      </w:pPr>
      <w:r>
        <w:rPr>
          <w:rFonts w:ascii="Arial" w:hAnsi="Arial" w:cs="Arial"/>
          <w:sz w:val="24"/>
          <w:szCs w:val="24"/>
        </w:rPr>
        <w:t>Wrist, Shoulder, Pelvic – BMD, High Risk, No Rx</w:t>
      </w:r>
    </w:p>
    <w:p w:rsidR="00C6372A" w:rsidRPr="00C6372A" w:rsidRDefault="00C6372A" w:rsidP="00C6372A">
      <w:pPr>
        <w:pStyle w:val="ListParagraph"/>
        <w:numPr>
          <w:ilvl w:val="0"/>
          <w:numId w:val="30"/>
        </w:numPr>
        <w:rPr>
          <w:rFonts w:ascii="Arial" w:hAnsi="Arial" w:cs="Arial"/>
          <w:sz w:val="24"/>
          <w:szCs w:val="24"/>
        </w:rPr>
      </w:pPr>
      <w:r>
        <w:rPr>
          <w:rFonts w:ascii="Arial" w:hAnsi="Arial" w:cs="Arial"/>
          <w:sz w:val="24"/>
          <w:szCs w:val="24"/>
        </w:rPr>
        <w:t>Wrist, Shoulder, Pelvic– BMD, High Risk, On Rx</w:t>
      </w:r>
    </w:p>
    <w:p w:rsidR="00C6372A" w:rsidRDefault="00C6372A" w:rsidP="00C6372A">
      <w:pPr>
        <w:pStyle w:val="ListParagraph"/>
        <w:numPr>
          <w:ilvl w:val="0"/>
          <w:numId w:val="30"/>
        </w:numPr>
        <w:rPr>
          <w:rFonts w:ascii="Arial" w:hAnsi="Arial" w:cs="Arial"/>
          <w:sz w:val="24"/>
          <w:szCs w:val="24"/>
        </w:rPr>
      </w:pPr>
      <w:r>
        <w:rPr>
          <w:rFonts w:ascii="Arial" w:hAnsi="Arial" w:cs="Arial"/>
          <w:sz w:val="24"/>
          <w:szCs w:val="24"/>
        </w:rPr>
        <w:t>Wrist, Shoulder, Pelvic – Moderate Risk</w:t>
      </w:r>
    </w:p>
    <w:p w:rsidR="0029307E" w:rsidRPr="00C6372A" w:rsidRDefault="00C6372A" w:rsidP="00C6372A">
      <w:pPr>
        <w:pStyle w:val="ListParagraph"/>
        <w:numPr>
          <w:ilvl w:val="0"/>
          <w:numId w:val="30"/>
        </w:numPr>
        <w:rPr>
          <w:rFonts w:ascii="Arial" w:hAnsi="Arial" w:cs="Arial"/>
          <w:sz w:val="24"/>
          <w:szCs w:val="24"/>
        </w:rPr>
      </w:pPr>
      <w:r>
        <w:rPr>
          <w:rFonts w:ascii="Arial" w:hAnsi="Arial" w:cs="Arial"/>
          <w:sz w:val="24"/>
          <w:szCs w:val="24"/>
        </w:rPr>
        <w:t>Reminder Letter</w:t>
      </w:r>
    </w:p>
    <w:p w:rsidR="00126AE4" w:rsidRPr="00E01766" w:rsidRDefault="00126AE4" w:rsidP="00126AE4">
      <w:pPr>
        <w:spacing w:before="60" w:after="60"/>
        <w:jc w:val="both"/>
        <w:rPr>
          <w:rFonts w:ascii="Arial" w:hAnsi="Arial" w:cs="Arial"/>
          <w:b/>
          <w:bCs/>
          <w:sz w:val="24"/>
          <w:szCs w:val="24"/>
        </w:rPr>
      </w:pPr>
      <w:r>
        <w:rPr>
          <w:rFonts w:ascii="Arial" w:hAnsi="Arial" w:cs="Arial"/>
          <w:b/>
          <w:bCs/>
          <w:sz w:val="24"/>
          <w:szCs w:val="24"/>
        </w:rPr>
        <w:t>Appendic</w:t>
      </w:r>
      <w:r w:rsidRPr="00E01766">
        <w:rPr>
          <w:rFonts w:ascii="Arial" w:hAnsi="Arial" w:cs="Arial"/>
          <w:b/>
          <w:bCs/>
          <w:sz w:val="24"/>
          <w:szCs w:val="24"/>
        </w:rPr>
        <w:t>es</w:t>
      </w:r>
    </w:p>
    <w:p w:rsidR="00126AE4" w:rsidRPr="00126AE4" w:rsidRDefault="0011365F" w:rsidP="00126AE4">
      <w:pPr>
        <w:spacing w:before="60" w:after="60"/>
        <w:jc w:val="both"/>
        <w:rPr>
          <w:rFonts w:ascii="Arial" w:hAnsi="Arial" w:cs="Arial"/>
          <w:bCs/>
          <w:sz w:val="24"/>
          <w:szCs w:val="24"/>
        </w:rPr>
      </w:pPr>
      <w:hyperlink w:anchor="AppA" w:history="1">
        <w:r w:rsidR="00126AE4" w:rsidRPr="001C124D">
          <w:rPr>
            <w:rStyle w:val="Hyperlink"/>
            <w:rFonts w:ascii="Arial" w:hAnsi="Arial" w:cs="Arial"/>
            <w:bCs/>
            <w:sz w:val="24"/>
            <w:szCs w:val="24"/>
          </w:rPr>
          <w:t>Appendix A</w:t>
        </w:r>
      </w:hyperlink>
      <w:r w:rsidR="00126AE4">
        <w:rPr>
          <w:rFonts w:ascii="Arial" w:hAnsi="Arial" w:cs="Arial"/>
          <w:bCs/>
          <w:sz w:val="24"/>
          <w:szCs w:val="24"/>
        </w:rPr>
        <w:tab/>
      </w:r>
      <w:r w:rsidR="00126AE4" w:rsidRPr="00126AE4">
        <w:rPr>
          <w:rFonts w:ascii="Arial" w:hAnsi="Arial" w:cs="Arial"/>
          <w:bCs/>
          <w:sz w:val="24"/>
          <w:szCs w:val="24"/>
        </w:rPr>
        <w:t>Deciding on Pharmacological Treatment Post Fracture</w:t>
      </w:r>
    </w:p>
    <w:p w:rsidR="00C6372A" w:rsidRDefault="00C6372A" w:rsidP="00E01766">
      <w:pPr>
        <w:rPr>
          <w:rFonts w:ascii="Arial" w:hAnsi="Arial" w:cs="Arial"/>
          <w:b/>
          <w:bCs/>
          <w:sz w:val="24"/>
          <w:szCs w:val="24"/>
        </w:rPr>
      </w:pPr>
    </w:p>
    <w:p w:rsidR="00126AE4" w:rsidRPr="00126AE4" w:rsidRDefault="00126AE4" w:rsidP="00E01766">
      <w:pPr>
        <w:rPr>
          <w:rFonts w:ascii="Arial" w:hAnsi="Arial" w:cs="Arial"/>
          <w:b/>
          <w:bCs/>
          <w:sz w:val="24"/>
          <w:szCs w:val="24"/>
        </w:rPr>
      </w:pPr>
      <w:r>
        <w:rPr>
          <w:rFonts w:ascii="Arial" w:hAnsi="Arial" w:cs="Arial"/>
          <w:b/>
          <w:bCs/>
          <w:sz w:val="24"/>
          <w:szCs w:val="24"/>
        </w:rPr>
        <w:t>Other</w:t>
      </w:r>
    </w:p>
    <w:p w:rsidR="00791242" w:rsidRPr="00E01766" w:rsidRDefault="00E01766" w:rsidP="00E01766">
      <w:pPr>
        <w:rPr>
          <w:rFonts w:ascii="Arial" w:hAnsi="Arial" w:cs="Arial"/>
          <w:bCs/>
          <w:sz w:val="24"/>
          <w:szCs w:val="24"/>
        </w:rPr>
      </w:pPr>
      <w:r>
        <w:rPr>
          <w:rFonts w:ascii="Arial" w:hAnsi="Arial" w:cs="Arial"/>
          <w:bCs/>
          <w:sz w:val="24"/>
          <w:szCs w:val="24"/>
        </w:rPr>
        <w:t xml:space="preserve">Osteoporosis </w:t>
      </w:r>
      <w:r w:rsidR="00791242" w:rsidRPr="00E01766">
        <w:rPr>
          <w:rFonts w:ascii="Arial" w:hAnsi="Arial" w:cs="Arial"/>
          <w:bCs/>
          <w:sz w:val="24"/>
          <w:szCs w:val="24"/>
        </w:rPr>
        <w:t>Clinical Practice Guidelines</w:t>
      </w:r>
      <w:r>
        <w:rPr>
          <w:rFonts w:ascii="Arial" w:hAnsi="Arial" w:cs="Arial"/>
          <w:bCs/>
          <w:sz w:val="24"/>
          <w:szCs w:val="24"/>
        </w:rPr>
        <w:t>:</w:t>
      </w:r>
    </w:p>
    <w:p w:rsidR="00791242" w:rsidRPr="00E01766" w:rsidRDefault="0011365F" w:rsidP="00E01766">
      <w:pPr>
        <w:rPr>
          <w:rFonts w:ascii="Arial" w:hAnsi="Arial" w:cs="Arial"/>
          <w:bCs/>
          <w:sz w:val="24"/>
          <w:szCs w:val="24"/>
        </w:rPr>
      </w:pPr>
      <w:hyperlink r:id="rId9" w:history="1">
        <w:r w:rsidR="00E01766" w:rsidRPr="00E01766">
          <w:rPr>
            <w:rStyle w:val="Hyperlink"/>
            <w:rFonts w:ascii="Arial" w:hAnsi="Arial" w:cs="Arial"/>
            <w:bCs/>
            <w:sz w:val="24"/>
            <w:szCs w:val="24"/>
          </w:rPr>
          <w:t>http://www.osteoporosis.ca/multimedia/pdf/Osteoporosis_Guidelines_2010_Background_And_Technical_Report.pdf</w:t>
        </w:r>
      </w:hyperlink>
    </w:p>
    <w:p w:rsidR="00791242" w:rsidRPr="00E01766" w:rsidRDefault="00E01766" w:rsidP="00E01766">
      <w:pPr>
        <w:spacing w:before="60" w:after="60"/>
        <w:rPr>
          <w:rFonts w:ascii="Arial" w:hAnsi="Arial" w:cs="Arial"/>
          <w:bCs/>
          <w:sz w:val="24"/>
          <w:szCs w:val="24"/>
        </w:rPr>
      </w:pPr>
      <w:r>
        <w:rPr>
          <w:rFonts w:ascii="Arial" w:hAnsi="Arial" w:cs="Arial"/>
          <w:bCs/>
          <w:sz w:val="24"/>
          <w:szCs w:val="24"/>
        </w:rPr>
        <w:t>Osteoporosis Quick Reference Guide:</w:t>
      </w:r>
    </w:p>
    <w:p w:rsidR="00791242" w:rsidRPr="00E01766" w:rsidRDefault="0011365F" w:rsidP="00E01766">
      <w:pPr>
        <w:spacing w:before="60" w:after="60"/>
        <w:rPr>
          <w:rFonts w:ascii="Arial" w:hAnsi="Arial" w:cs="Arial"/>
          <w:bCs/>
          <w:sz w:val="24"/>
          <w:szCs w:val="24"/>
        </w:rPr>
      </w:pPr>
      <w:hyperlink r:id="rId10" w:history="1">
        <w:r w:rsidR="00E01766" w:rsidRPr="00E01766">
          <w:rPr>
            <w:rStyle w:val="Hyperlink"/>
            <w:rFonts w:ascii="Arial" w:hAnsi="Arial" w:cs="Arial"/>
            <w:bCs/>
            <w:sz w:val="24"/>
            <w:szCs w:val="24"/>
          </w:rPr>
          <w:t>www.osteoporosis.ca/multimedia/pdf/Quick_Reference_Guide_October_2010.pdf</w:t>
        </w:r>
      </w:hyperlink>
    </w:p>
    <w:p w:rsidR="009456D6" w:rsidRDefault="009456D6" w:rsidP="00A1291D">
      <w:pPr>
        <w:spacing w:before="60" w:after="60"/>
        <w:jc w:val="both"/>
        <w:rPr>
          <w:rFonts w:ascii="Arial" w:hAnsi="Arial" w:cs="Arial"/>
          <w:b/>
          <w:bCs/>
          <w:sz w:val="24"/>
          <w:szCs w:val="24"/>
        </w:rPr>
      </w:pPr>
    </w:p>
    <w:p w:rsidR="00556D34" w:rsidRPr="00AB20EF" w:rsidRDefault="00556D34">
      <w:pPr>
        <w:jc w:val="both"/>
        <w:rPr>
          <w:rFonts w:ascii="Arial" w:hAnsi="Arial" w:cs="Arial"/>
          <w:sz w:val="24"/>
        </w:rPr>
      </w:pPr>
    </w:p>
    <w:p w:rsidR="00556D34" w:rsidRPr="00A1291D" w:rsidRDefault="00503853" w:rsidP="00A1291D">
      <w:pPr>
        <w:jc w:val="center"/>
        <w:rPr>
          <w:rFonts w:ascii="Arial" w:hAnsi="Arial" w:cs="Arial"/>
          <w:b/>
          <w:sz w:val="24"/>
        </w:rPr>
      </w:pPr>
      <w:r w:rsidRPr="00AB20EF">
        <w:rPr>
          <w:rFonts w:ascii="Arial" w:hAnsi="Arial" w:cs="Arial"/>
          <w:b/>
          <w:sz w:val="24"/>
        </w:rPr>
        <w:t>***</w:t>
      </w:r>
    </w:p>
    <w:p w:rsidR="00E21963" w:rsidRDefault="00E21963">
      <w:pPr>
        <w:rPr>
          <w:rFonts w:ascii="Arial" w:hAnsi="Arial" w:cs="Arial"/>
          <w:sz w:val="24"/>
        </w:rPr>
      </w:pPr>
    </w:p>
    <w:p w:rsidR="00A359BA" w:rsidRDefault="00A359BA">
      <w:pPr>
        <w:rPr>
          <w:rFonts w:ascii="Arial" w:hAnsi="Arial" w:cs="Arial"/>
          <w:sz w:val="24"/>
        </w:rPr>
      </w:pPr>
      <w:r>
        <w:rPr>
          <w:rFonts w:ascii="Arial" w:hAnsi="Arial" w:cs="Arial"/>
          <w:sz w:val="24"/>
        </w:rPr>
        <w:br w:type="page"/>
      </w:r>
    </w:p>
    <w:p w:rsidR="001C124D" w:rsidRPr="001C124D" w:rsidRDefault="001C124D" w:rsidP="001C124D">
      <w:pPr>
        <w:ind w:left="-709"/>
        <w:jc w:val="center"/>
        <w:rPr>
          <w:rFonts w:ascii="Arial" w:hAnsi="Arial" w:cs="Arial"/>
          <w:b/>
          <w:noProof/>
          <w:sz w:val="28"/>
          <w:szCs w:val="28"/>
          <w:lang w:val="en-CA" w:eastAsia="en-CA"/>
        </w:rPr>
      </w:pPr>
      <w:r>
        <w:rPr>
          <w:rFonts w:ascii="Arial" w:hAnsi="Arial" w:cs="Arial"/>
          <w:b/>
          <w:noProof/>
          <w:sz w:val="28"/>
          <w:szCs w:val="28"/>
          <w:lang w:val="en-CA" w:eastAsia="en-CA"/>
        </w:rPr>
        <w:lastRenderedPageBreak/>
        <w:t>Appendix A</w:t>
      </w:r>
      <w:bookmarkStart w:id="3" w:name="AppA"/>
      <w:bookmarkEnd w:id="3"/>
    </w:p>
    <w:p w:rsidR="001C124D" w:rsidRDefault="001C124D" w:rsidP="00E21963">
      <w:pPr>
        <w:ind w:left="-709"/>
        <w:jc w:val="both"/>
        <w:rPr>
          <w:rFonts w:ascii="Arial" w:hAnsi="Arial" w:cs="Arial"/>
          <w:noProof/>
          <w:sz w:val="24"/>
          <w:lang w:val="en-CA" w:eastAsia="en-CA"/>
        </w:rPr>
      </w:pPr>
    </w:p>
    <w:p w:rsidR="00556D34" w:rsidRPr="00AB20EF" w:rsidRDefault="00E21963" w:rsidP="00E21963">
      <w:pPr>
        <w:ind w:left="-709"/>
        <w:jc w:val="both"/>
        <w:rPr>
          <w:rFonts w:ascii="Arial" w:hAnsi="Arial" w:cs="Arial"/>
          <w:sz w:val="24"/>
        </w:rPr>
      </w:pPr>
      <w:r w:rsidRPr="00E21963">
        <w:rPr>
          <w:rFonts w:ascii="Arial" w:hAnsi="Arial" w:cs="Arial"/>
          <w:noProof/>
          <w:sz w:val="24"/>
          <w:lang w:val="en-CA" w:eastAsia="en-CA"/>
        </w:rPr>
        <w:drawing>
          <wp:inline distT="0" distB="0" distL="0" distR="0">
            <wp:extent cx="6661150" cy="5740400"/>
            <wp:effectExtent l="19050" t="0" r="6350" b="0"/>
            <wp:docPr id="3" name="Picture 1"/>
            <wp:cNvGraphicFramePr/>
            <a:graphic xmlns:a="http://schemas.openxmlformats.org/drawingml/2006/main">
              <a:graphicData uri="http://schemas.openxmlformats.org/drawingml/2006/picture">
                <pic:pic xmlns:pic="http://schemas.openxmlformats.org/drawingml/2006/picture">
                  <pic:nvPicPr>
                    <pic:cNvPr id="67586" name="Picture 31"/>
                    <pic:cNvPicPr>
                      <a:picLocks noChangeAspect="1" noChangeArrowheads="1"/>
                    </pic:cNvPicPr>
                  </pic:nvPicPr>
                  <pic:blipFill>
                    <a:blip r:embed="rId11" cstate="print">
                      <a:lum bright="-12000" contrast="30000"/>
                      <a:extLst>
                        <a:ext uri="{28A0092B-C50C-407E-A947-70E740481C1C}">
                          <a14:useLocalDpi xmlns:a14="http://schemas.microsoft.com/office/drawing/2010/main" val="0"/>
                        </a:ext>
                      </a:extLst>
                    </a:blip>
                    <a:srcRect/>
                    <a:stretch>
                      <a:fillRect/>
                    </a:stretch>
                  </pic:blipFill>
                  <pic:spPr bwMode="auto">
                    <a:xfrm>
                      <a:off x="0" y="0"/>
                      <a:ext cx="6661150" cy="5740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556D34" w:rsidRDefault="00556D34">
      <w:pPr>
        <w:jc w:val="both"/>
        <w:rPr>
          <w:rFonts w:ascii="Arial" w:hAnsi="Arial" w:cs="Arial"/>
          <w:sz w:val="24"/>
        </w:rPr>
      </w:pPr>
    </w:p>
    <w:p w:rsidR="001C124D" w:rsidRPr="00AB20EF" w:rsidRDefault="001C124D">
      <w:pPr>
        <w:jc w:val="both"/>
        <w:rPr>
          <w:rFonts w:ascii="Arial" w:hAnsi="Arial" w:cs="Arial"/>
          <w:sz w:val="24"/>
        </w:rPr>
      </w:pPr>
    </w:p>
    <w:p w:rsidR="001C124D" w:rsidRPr="001C124D" w:rsidRDefault="001C124D" w:rsidP="001C124D">
      <w:pPr>
        <w:rPr>
          <w:rFonts w:ascii="Arial" w:hAnsi="Arial" w:cs="Arial"/>
          <w:sz w:val="24"/>
        </w:rPr>
      </w:pPr>
    </w:p>
    <w:sectPr w:rsidR="001C124D" w:rsidRPr="001C124D" w:rsidSect="00FA4A01">
      <w:headerReference w:type="default" r:id="rId12"/>
      <w:headerReference w:type="first" r:id="rId13"/>
      <w:pgSz w:w="12240" w:h="15840" w:code="1"/>
      <w:pgMar w:top="720" w:right="720" w:bottom="1077" w:left="1797"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65F" w:rsidRDefault="0011365F">
      <w:r>
        <w:separator/>
      </w:r>
    </w:p>
  </w:endnote>
  <w:endnote w:type="continuationSeparator" w:id="0">
    <w:p w:rsidR="0011365F" w:rsidRDefault="0011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65F" w:rsidRDefault="0011365F">
      <w:r>
        <w:separator/>
      </w:r>
    </w:p>
  </w:footnote>
  <w:footnote w:type="continuationSeparator" w:id="0">
    <w:p w:rsidR="0011365F" w:rsidRDefault="00113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061" w:rsidRPr="001C124D" w:rsidRDefault="00721061" w:rsidP="001C124D">
    <w:pPr>
      <w:pStyle w:val="Header"/>
      <w:rPr>
        <w:rFonts w:ascii="Arial" w:hAnsi="Arial" w:cs="Arial"/>
        <w:b/>
        <w:i/>
        <w:sz w:val="18"/>
        <w:szCs w:val="18"/>
      </w:rPr>
    </w:pPr>
    <w:r w:rsidRPr="001C124D">
      <w:rPr>
        <w:rFonts w:ascii="Arial" w:hAnsi="Arial" w:cs="Arial"/>
        <w:b/>
        <w:i/>
        <w:sz w:val="18"/>
        <w:szCs w:val="18"/>
      </w:rPr>
      <w:t>Osteoporosis Screening and Care Coordination</w:t>
    </w:r>
    <w:r>
      <w:rPr>
        <w:rFonts w:ascii="Arial" w:hAnsi="Arial" w:cs="Arial"/>
        <w:b/>
        <w:i/>
        <w:sz w:val="18"/>
        <w:szCs w:val="18"/>
      </w:rPr>
      <w:t xml:space="preserve"> Medical Directive (CC 30-xxx)</w:t>
    </w:r>
    <w:r>
      <w:rPr>
        <w:rFonts w:ascii="Arial" w:hAnsi="Arial" w:cs="Arial"/>
        <w:b/>
        <w:i/>
        <w:sz w:val="18"/>
        <w:szCs w:val="18"/>
      </w:rPr>
      <w:tab/>
    </w:r>
    <w:r w:rsidRPr="001C124D">
      <w:rPr>
        <w:rFonts w:ascii="Arial" w:hAnsi="Arial" w:cs="Arial"/>
        <w:b/>
        <w:i/>
        <w:sz w:val="18"/>
        <w:szCs w:val="18"/>
      </w:rPr>
      <w:t xml:space="preserve"> </w:t>
    </w:r>
    <w:sdt>
      <w:sdtPr>
        <w:rPr>
          <w:rFonts w:ascii="Arial" w:hAnsi="Arial" w:cs="Arial"/>
          <w:b/>
          <w:i/>
          <w:sz w:val="18"/>
          <w:szCs w:val="18"/>
        </w:rPr>
        <w:id w:val="565053189"/>
        <w:docPartObj>
          <w:docPartGallery w:val="Page Numbers (Top of Page)"/>
          <w:docPartUnique/>
        </w:docPartObj>
      </w:sdtPr>
      <w:sdtEndPr/>
      <w:sdtContent>
        <w:r w:rsidRPr="001C124D">
          <w:rPr>
            <w:rFonts w:ascii="Arial" w:hAnsi="Arial" w:cs="Arial"/>
            <w:b/>
            <w:i/>
            <w:sz w:val="18"/>
            <w:szCs w:val="18"/>
          </w:rPr>
          <w:t xml:space="preserve">Page </w:t>
        </w:r>
        <w:r w:rsidR="00CF7E0D" w:rsidRPr="001C124D">
          <w:rPr>
            <w:rFonts w:ascii="Arial" w:hAnsi="Arial" w:cs="Arial"/>
            <w:b/>
            <w:i/>
            <w:sz w:val="18"/>
            <w:szCs w:val="18"/>
          </w:rPr>
          <w:fldChar w:fldCharType="begin"/>
        </w:r>
        <w:r w:rsidRPr="001C124D">
          <w:rPr>
            <w:rFonts w:ascii="Arial" w:hAnsi="Arial" w:cs="Arial"/>
            <w:b/>
            <w:i/>
            <w:sz w:val="18"/>
            <w:szCs w:val="18"/>
          </w:rPr>
          <w:instrText xml:space="preserve"> PAGE </w:instrText>
        </w:r>
        <w:r w:rsidR="00CF7E0D" w:rsidRPr="001C124D">
          <w:rPr>
            <w:rFonts w:ascii="Arial" w:hAnsi="Arial" w:cs="Arial"/>
            <w:b/>
            <w:i/>
            <w:sz w:val="18"/>
            <w:szCs w:val="18"/>
          </w:rPr>
          <w:fldChar w:fldCharType="separate"/>
        </w:r>
        <w:r w:rsidR="009434C0">
          <w:rPr>
            <w:rFonts w:ascii="Arial" w:hAnsi="Arial" w:cs="Arial"/>
            <w:b/>
            <w:i/>
            <w:noProof/>
            <w:sz w:val="18"/>
            <w:szCs w:val="18"/>
          </w:rPr>
          <w:t>6</w:t>
        </w:r>
        <w:r w:rsidR="00CF7E0D" w:rsidRPr="001C124D">
          <w:rPr>
            <w:rFonts w:ascii="Arial" w:hAnsi="Arial" w:cs="Arial"/>
            <w:b/>
            <w:i/>
            <w:sz w:val="18"/>
            <w:szCs w:val="18"/>
          </w:rPr>
          <w:fldChar w:fldCharType="end"/>
        </w:r>
        <w:r w:rsidRPr="001C124D">
          <w:rPr>
            <w:rFonts w:ascii="Arial" w:hAnsi="Arial" w:cs="Arial"/>
            <w:b/>
            <w:i/>
            <w:sz w:val="18"/>
            <w:szCs w:val="18"/>
          </w:rPr>
          <w:t xml:space="preserve"> of </w:t>
        </w:r>
        <w:r w:rsidR="00CF7E0D" w:rsidRPr="001C124D">
          <w:rPr>
            <w:rFonts w:ascii="Arial" w:hAnsi="Arial" w:cs="Arial"/>
            <w:b/>
            <w:i/>
            <w:sz w:val="18"/>
            <w:szCs w:val="18"/>
          </w:rPr>
          <w:fldChar w:fldCharType="begin"/>
        </w:r>
        <w:r w:rsidRPr="001C124D">
          <w:rPr>
            <w:rFonts w:ascii="Arial" w:hAnsi="Arial" w:cs="Arial"/>
            <w:b/>
            <w:i/>
            <w:sz w:val="18"/>
            <w:szCs w:val="18"/>
          </w:rPr>
          <w:instrText xml:space="preserve"> NUMPAGES  </w:instrText>
        </w:r>
        <w:r w:rsidR="00CF7E0D" w:rsidRPr="001C124D">
          <w:rPr>
            <w:rFonts w:ascii="Arial" w:hAnsi="Arial" w:cs="Arial"/>
            <w:b/>
            <w:i/>
            <w:sz w:val="18"/>
            <w:szCs w:val="18"/>
          </w:rPr>
          <w:fldChar w:fldCharType="separate"/>
        </w:r>
        <w:r w:rsidR="009434C0">
          <w:rPr>
            <w:rFonts w:ascii="Arial" w:hAnsi="Arial" w:cs="Arial"/>
            <w:b/>
            <w:i/>
            <w:noProof/>
            <w:sz w:val="18"/>
            <w:szCs w:val="18"/>
          </w:rPr>
          <w:t>6</w:t>
        </w:r>
        <w:r w:rsidR="00CF7E0D" w:rsidRPr="001C124D">
          <w:rPr>
            <w:rFonts w:ascii="Arial" w:hAnsi="Arial" w:cs="Arial"/>
            <w:b/>
            <w:i/>
            <w:sz w:val="18"/>
            <w:szCs w:val="18"/>
          </w:rPr>
          <w:fldChar w:fldCharType="end"/>
        </w:r>
      </w:sdtContent>
    </w:sdt>
  </w:p>
  <w:p w:rsidR="00721061" w:rsidRPr="00AB20EF" w:rsidRDefault="00721061" w:rsidP="00AB20EF">
    <w:pPr>
      <w:pStyle w:val="Header"/>
      <w:rPr>
        <w:rFonts w:ascii="Arial" w:hAnsi="Arial" w:cs="Arial"/>
        <w:b/>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061" w:rsidRDefault="00721061">
    <w:pPr>
      <w:pStyle w:val="Header"/>
      <w:rPr>
        <w:rFonts w:ascii="Arial" w:hAnsi="Arial" w:cs="Arial"/>
        <w:i/>
        <w:color w:val="3366FF"/>
        <w:sz w:val="28"/>
        <w:szCs w:val="28"/>
      </w:rPr>
    </w:pPr>
    <w:r>
      <w:rPr>
        <w:rFonts w:ascii="Arial" w:hAnsi="Arial" w:cs="Arial"/>
        <w:i/>
        <w:color w:val="3366FF"/>
        <w:sz w:val="28"/>
        <w:szCs w:val="28"/>
      </w:rPr>
      <w:tab/>
    </w:r>
    <w:r>
      <w:rPr>
        <w:rFonts w:ascii="Arial" w:hAnsi="Arial" w:cs="Arial"/>
        <w:i/>
        <w:color w:val="3366FF"/>
        <w:sz w:val="28"/>
        <w:szCs w:val="28"/>
      </w:rPr>
      <w:tab/>
    </w:r>
  </w:p>
  <w:p w:rsidR="00721061" w:rsidRDefault="00721061">
    <w:pPr>
      <w:pStyle w:val="Header"/>
    </w:pPr>
    <w:r>
      <w:rPr>
        <w:rFonts w:ascii="Arial" w:hAnsi="Arial" w:cs="Arial"/>
        <w:i/>
        <w:color w:val="3366FF"/>
        <w:sz w:val="28"/>
        <w:szCs w:val="28"/>
      </w:rPr>
      <w:tab/>
    </w:r>
    <w:r>
      <w:rPr>
        <w:rFonts w:ascii="Arial" w:hAnsi="Arial" w:cs="Arial"/>
        <w:i/>
        <w:color w:val="3366FF"/>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944"/>
    <w:multiLevelType w:val="hybridMultilevel"/>
    <w:tmpl w:val="19B221F4"/>
    <w:lvl w:ilvl="0" w:tplc="10090001">
      <w:start w:val="1"/>
      <w:numFmt w:val="bullet"/>
      <w:lvlText w:val=""/>
      <w:lvlJc w:val="left"/>
      <w:pPr>
        <w:ind w:left="720" w:hanging="360"/>
      </w:pPr>
      <w:rPr>
        <w:rFonts w:ascii="Symbol" w:hAnsi="Symbol" w:hint="default"/>
      </w:rPr>
    </w:lvl>
    <w:lvl w:ilvl="1" w:tplc="71AA223C">
      <w:start w:val="1"/>
      <w:numFmt w:val="bullet"/>
      <w:lvlText w:val=""/>
      <w:lvlJc w:val="left"/>
      <w:pPr>
        <w:ind w:left="1440" w:hanging="360"/>
      </w:pPr>
      <w:rPr>
        <w:rFonts w:ascii="Symbol" w:hAnsi="Symbol" w:hint="default"/>
        <w:color w:val="auto"/>
      </w:rPr>
    </w:lvl>
    <w:lvl w:ilvl="2" w:tplc="71AA223C">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8D569E"/>
    <w:multiLevelType w:val="hybridMultilevel"/>
    <w:tmpl w:val="66C86A78"/>
    <w:lvl w:ilvl="0" w:tplc="71AA223C">
      <w:start w:val="1"/>
      <w:numFmt w:val="bullet"/>
      <w:lvlText w:val=""/>
      <w:lvlJc w:val="left"/>
      <w:pPr>
        <w:ind w:left="720" w:hanging="360"/>
      </w:pPr>
      <w:rPr>
        <w:rFonts w:ascii="Symbol" w:hAnsi="Symbol" w:hint="default"/>
      </w:rPr>
    </w:lvl>
    <w:lvl w:ilvl="1" w:tplc="71AA223C">
      <w:start w:val="1"/>
      <w:numFmt w:val="bullet"/>
      <w:lvlText w:val=""/>
      <w:lvlJc w:val="left"/>
      <w:pPr>
        <w:ind w:left="1440" w:hanging="360"/>
      </w:pPr>
      <w:rPr>
        <w:rFonts w:ascii="Symbol" w:hAnsi="Symbol" w:hint="default"/>
        <w:color w:val="auto"/>
      </w:rPr>
    </w:lvl>
    <w:lvl w:ilvl="2" w:tplc="71AA223C">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EE3DA0"/>
    <w:multiLevelType w:val="hybridMultilevel"/>
    <w:tmpl w:val="BF1C3EC2"/>
    <w:lvl w:ilvl="0" w:tplc="10090001">
      <w:start w:val="1"/>
      <w:numFmt w:val="bullet"/>
      <w:lvlText w:val=""/>
      <w:lvlJc w:val="left"/>
      <w:pPr>
        <w:ind w:left="720" w:hanging="360"/>
      </w:pPr>
      <w:rPr>
        <w:rFonts w:ascii="Symbol" w:hAnsi="Symbol" w:hint="default"/>
      </w:rPr>
    </w:lvl>
    <w:lvl w:ilvl="1" w:tplc="71AA223C">
      <w:start w:val="1"/>
      <w:numFmt w:val="bullet"/>
      <w:lvlText w:val=""/>
      <w:lvlJc w:val="left"/>
      <w:pPr>
        <w:ind w:left="1440" w:hanging="360"/>
      </w:pPr>
      <w:rPr>
        <w:rFonts w:ascii="Symbol" w:hAnsi="Symbol" w:hint="default"/>
        <w:color w:val="auto"/>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EB46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34750B"/>
    <w:multiLevelType w:val="hybridMultilevel"/>
    <w:tmpl w:val="0C18356E"/>
    <w:lvl w:ilvl="0" w:tplc="71AA223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C0F12E7"/>
    <w:multiLevelType w:val="hybridMultilevel"/>
    <w:tmpl w:val="C6425ED2"/>
    <w:lvl w:ilvl="0" w:tplc="10090001">
      <w:start w:val="1"/>
      <w:numFmt w:val="bullet"/>
      <w:lvlText w:val=""/>
      <w:lvlJc w:val="left"/>
      <w:pPr>
        <w:ind w:left="720" w:hanging="360"/>
      </w:pPr>
      <w:rPr>
        <w:rFonts w:ascii="Symbol" w:hAnsi="Symbol" w:hint="default"/>
      </w:rPr>
    </w:lvl>
    <w:lvl w:ilvl="1" w:tplc="71AA223C">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3772F2"/>
    <w:multiLevelType w:val="hybridMultilevel"/>
    <w:tmpl w:val="5694F53C"/>
    <w:lvl w:ilvl="0" w:tplc="9716A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7700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182B8A"/>
    <w:multiLevelType w:val="hybridMultilevel"/>
    <w:tmpl w:val="F2541B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71AA223C">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F214973"/>
    <w:multiLevelType w:val="hybridMultilevel"/>
    <w:tmpl w:val="17BCCAD4"/>
    <w:lvl w:ilvl="0" w:tplc="71AA22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04C0B33"/>
    <w:multiLevelType w:val="hybridMultilevel"/>
    <w:tmpl w:val="8FE492CE"/>
    <w:lvl w:ilvl="0" w:tplc="71AA22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3BC63DE"/>
    <w:multiLevelType w:val="hybridMultilevel"/>
    <w:tmpl w:val="166A1F9A"/>
    <w:lvl w:ilvl="0" w:tplc="71AA223C">
      <w:start w:val="1"/>
      <w:numFmt w:val="bullet"/>
      <w:lvlText w:val=""/>
      <w:lvlJc w:val="left"/>
      <w:pPr>
        <w:ind w:left="720" w:hanging="360"/>
      </w:pPr>
      <w:rPr>
        <w:rFonts w:ascii="Symbol" w:hAnsi="Symbol" w:hint="default"/>
      </w:rPr>
    </w:lvl>
    <w:lvl w:ilvl="1" w:tplc="71AA223C">
      <w:start w:val="1"/>
      <w:numFmt w:val="bullet"/>
      <w:lvlText w:val=""/>
      <w:lvlJc w:val="left"/>
      <w:pPr>
        <w:ind w:left="1440" w:hanging="360"/>
      </w:pPr>
      <w:rPr>
        <w:rFonts w:ascii="Symbol" w:hAnsi="Symbol" w:hint="default"/>
        <w:color w:val="auto"/>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4CD54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695567"/>
    <w:multiLevelType w:val="hybridMultilevel"/>
    <w:tmpl w:val="1C12427A"/>
    <w:lvl w:ilvl="0" w:tplc="10090001">
      <w:start w:val="1"/>
      <w:numFmt w:val="bullet"/>
      <w:lvlText w:val=""/>
      <w:lvlJc w:val="left"/>
      <w:pPr>
        <w:ind w:left="720" w:hanging="360"/>
      </w:pPr>
      <w:rPr>
        <w:rFonts w:ascii="Symbol" w:hAnsi="Symbol" w:hint="default"/>
      </w:rPr>
    </w:lvl>
    <w:lvl w:ilvl="1" w:tplc="71AA223C">
      <w:start w:val="1"/>
      <w:numFmt w:val="bullet"/>
      <w:lvlText w:val=""/>
      <w:lvlJc w:val="left"/>
      <w:pPr>
        <w:ind w:left="1440" w:hanging="360"/>
      </w:pPr>
      <w:rPr>
        <w:rFonts w:ascii="Symbol" w:hAnsi="Symbol" w:hint="default"/>
        <w:color w:val="auto"/>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8AF5573"/>
    <w:multiLevelType w:val="hybridMultilevel"/>
    <w:tmpl w:val="B2F858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9AC45CA"/>
    <w:multiLevelType w:val="hybridMultilevel"/>
    <w:tmpl w:val="D37010FA"/>
    <w:lvl w:ilvl="0" w:tplc="10090001">
      <w:start w:val="1"/>
      <w:numFmt w:val="bullet"/>
      <w:lvlText w:val=""/>
      <w:lvlJc w:val="left"/>
      <w:pPr>
        <w:ind w:left="720" w:hanging="360"/>
      </w:pPr>
      <w:rPr>
        <w:rFonts w:ascii="Symbol" w:hAnsi="Symbol" w:hint="default"/>
      </w:rPr>
    </w:lvl>
    <w:lvl w:ilvl="1" w:tplc="71AA223C">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A6E5B8B"/>
    <w:multiLevelType w:val="hybridMultilevel"/>
    <w:tmpl w:val="DA00C896"/>
    <w:lvl w:ilvl="0" w:tplc="FB02158E">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BA724F0"/>
    <w:multiLevelType w:val="hybridMultilevel"/>
    <w:tmpl w:val="62E41FE6"/>
    <w:lvl w:ilvl="0" w:tplc="10090001">
      <w:start w:val="1"/>
      <w:numFmt w:val="bullet"/>
      <w:lvlText w:val=""/>
      <w:lvlJc w:val="left"/>
      <w:pPr>
        <w:ind w:left="720" w:hanging="360"/>
      </w:pPr>
      <w:rPr>
        <w:rFonts w:ascii="Symbol" w:hAnsi="Symbol" w:hint="default"/>
      </w:rPr>
    </w:lvl>
    <w:lvl w:ilvl="1" w:tplc="71AA223C">
      <w:start w:val="1"/>
      <w:numFmt w:val="bullet"/>
      <w:lvlText w:val=""/>
      <w:lvlJc w:val="left"/>
      <w:pPr>
        <w:ind w:left="1440" w:hanging="360"/>
      </w:pPr>
      <w:rPr>
        <w:rFonts w:ascii="Symbol" w:hAnsi="Symbol" w:hint="default"/>
        <w:color w:val="auto"/>
      </w:rPr>
    </w:lvl>
    <w:lvl w:ilvl="2" w:tplc="71AA223C">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54E10E1"/>
    <w:multiLevelType w:val="hybridMultilevel"/>
    <w:tmpl w:val="96D87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B6D4A6E"/>
    <w:multiLevelType w:val="hybridMultilevel"/>
    <w:tmpl w:val="44503A9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C4C52DC"/>
    <w:multiLevelType w:val="hybridMultilevel"/>
    <w:tmpl w:val="F19214AC"/>
    <w:lvl w:ilvl="0" w:tplc="10090001">
      <w:start w:val="1"/>
      <w:numFmt w:val="bullet"/>
      <w:lvlText w:val=""/>
      <w:lvlJc w:val="left"/>
      <w:pPr>
        <w:ind w:left="720" w:hanging="360"/>
      </w:pPr>
      <w:rPr>
        <w:rFonts w:ascii="Symbol" w:hAnsi="Symbol" w:hint="default"/>
      </w:rPr>
    </w:lvl>
    <w:lvl w:ilvl="1" w:tplc="71AA223C">
      <w:start w:val="1"/>
      <w:numFmt w:val="bullet"/>
      <w:lvlText w:val=""/>
      <w:lvlJc w:val="left"/>
      <w:pPr>
        <w:ind w:left="1440" w:hanging="360"/>
      </w:pPr>
      <w:rPr>
        <w:rFonts w:ascii="Symbol" w:hAnsi="Symbol" w:hint="default"/>
        <w:color w:val="auto"/>
      </w:rPr>
    </w:lvl>
    <w:lvl w:ilvl="2" w:tplc="71AA223C">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03E104B"/>
    <w:multiLevelType w:val="hybridMultilevel"/>
    <w:tmpl w:val="61AC96D8"/>
    <w:lvl w:ilvl="0" w:tplc="1AB02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1827A8"/>
    <w:multiLevelType w:val="hybridMultilevel"/>
    <w:tmpl w:val="27E4A152"/>
    <w:lvl w:ilvl="0" w:tplc="71AA22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78B3426"/>
    <w:multiLevelType w:val="hybridMultilevel"/>
    <w:tmpl w:val="CD0CC61C"/>
    <w:lvl w:ilvl="0" w:tplc="71AA223C">
      <w:start w:val="1"/>
      <w:numFmt w:val="bullet"/>
      <w:lvlText w:val=""/>
      <w:lvlJc w:val="left"/>
      <w:pPr>
        <w:ind w:left="720" w:hanging="360"/>
      </w:pPr>
      <w:rPr>
        <w:rFonts w:ascii="Symbol" w:hAnsi="Symbol" w:hint="default"/>
      </w:rPr>
    </w:lvl>
    <w:lvl w:ilvl="1" w:tplc="71AA223C">
      <w:start w:val="1"/>
      <w:numFmt w:val="bullet"/>
      <w:lvlText w:val=""/>
      <w:lvlJc w:val="left"/>
      <w:pPr>
        <w:ind w:left="1440" w:hanging="360"/>
      </w:pPr>
      <w:rPr>
        <w:rFonts w:ascii="Symbol" w:hAnsi="Symbol" w:hint="default"/>
        <w:color w:val="auto"/>
      </w:rPr>
    </w:lvl>
    <w:lvl w:ilvl="2" w:tplc="71AA223C">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88C3398"/>
    <w:multiLevelType w:val="multilevel"/>
    <w:tmpl w:val="F6D281A2"/>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25">
    <w:nsid w:val="58FD21AF"/>
    <w:multiLevelType w:val="hybridMultilevel"/>
    <w:tmpl w:val="D9AC2C3C"/>
    <w:lvl w:ilvl="0" w:tplc="71AA22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C0335AA"/>
    <w:multiLevelType w:val="hybridMultilevel"/>
    <w:tmpl w:val="CC28D9E2"/>
    <w:lvl w:ilvl="0" w:tplc="71AA22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7C0783B"/>
    <w:multiLevelType w:val="hybridMultilevel"/>
    <w:tmpl w:val="71B22406"/>
    <w:lvl w:ilvl="0" w:tplc="10090001">
      <w:start w:val="1"/>
      <w:numFmt w:val="bullet"/>
      <w:lvlText w:val=""/>
      <w:lvlJc w:val="left"/>
      <w:pPr>
        <w:ind w:left="720" w:hanging="360"/>
      </w:pPr>
      <w:rPr>
        <w:rFonts w:ascii="Symbol" w:hAnsi="Symbol" w:hint="default"/>
      </w:rPr>
    </w:lvl>
    <w:lvl w:ilvl="1" w:tplc="71AA223C">
      <w:start w:val="1"/>
      <w:numFmt w:val="bullet"/>
      <w:lvlText w:val=""/>
      <w:lvlJc w:val="left"/>
      <w:pPr>
        <w:ind w:left="1440" w:hanging="360"/>
      </w:pPr>
      <w:rPr>
        <w:rFonts w:ascii="Symbol" w:hAnsi="Symbol" w:hint="default"/>
        <w:color w:val="auto"/>
      </w:rPr>
    </w:lvl>
    <w:lvl w:ilvl="2" w:tplc="71AA223C">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3C52D3C"/>
    <w:multiLevelType w:val="hybridMultilevel"/>
    <w:tmpl w:val="0E74EE7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FBF0733"/>
    <w:multiLevelType w:val="hybridMultilevel"/>
    <w:tmpl w:val="FE3CDE5E"/>
    <w:lvl w:ilvl="0" w:tplc="38FEB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num>
  <w:num w:numId="3">
    <w:abstractNumId w:val="20"/>
  </w:num>
  <w:num w:numId="4">
    <w:abstractNumId w:val="2"/>
  </w:num>
  <w:num w:numId="5">
    <w:abstractNumId w:val="13"/>
  </w:num>
  <w:num w:numId="6">
    <w:abstractNumId w:val="25"/>
  </w:num>
  <w:num w:numId="7">
    <w:abstractNumId w:val="11"/>
  </w:num>
  <w:num w:numId="8">
    <w:abstractNumId w:val="16"/>
  </w:num>
  <w:num w:numId="9">
    <w:abstractNumId w:val="26"/>
  </w:num>
  <w:num w:numId="10">
    <w:abstractNumId w:val="9"/>
  </w:num>
  <w:num w:numId="11">
    <w:abstractNumId w:val="15"/>
  </w:num>
  <w:num w:numId="12">
    <w:abstractNumId w:val="27"/>
  </w:num>
  <w:num w:numId="13">
    <w:abstractNumId w:val="17"/>
  </w:num>
  <w:num w:numId="14">
    <w:abstractNumId w:val="19"/>
  </w:num>
  <w:num w:numId="15">
    <w:abstractNumId w:val="28"/>
  </w:num>
  <w:num w:numId="16">
    <w:abstractNumId w:val="8"/>
  </w:num>
  <w:num w:numId="17">
    <w:abstractNumId w:val="1"/>
  </w:num>
  <w:num w:numId="18">
    <w:abstractNumId w:val="10"/>
  </w:num>
  <w:num w:numId="19">
    <w:abstractNumId w:val="22"/>
  </w:num>
  <w:num w:numId="20">
    <w:abstractNumId w:val="0"/>
  </w:num>
  <w:num w:numId="21">
    <w:abstractNumId w:val="23"/>
  </w:num>
  <w:num w:numId="22">
    <w:abstractNumId w:val="4"/>
  </w:num>
  <w:num w:numId="23">
    <w:abstractNumId w:val="3"/>
  </w:num>
  <w:num w:numId="24">
    <w:abstractNumId w:val="24"/>
  </w:num>
  <w:num w:numId="25">
    <w:abstractNumId w:val="7"/>
  </w:num>
  <w:num w:numId="26">
    <w:abstractNumId w:val="12"/>
  </w:num>
  <w:num w:numId="27">
    <w:abstractNumId w:val="6"/>
  </w:num>
  <w:num w:numId="28">
    <w:abstractNumId w:val="21"/>
  </w:num>
  <w:num w:numId="29">
    <w:abstractNumId w:val="2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63"/>
    <w:rsid w:val="0001045A"/>
    <w:rsid w:val="00017E4C"/>
    <w:rsid w:val="00063063"/>
    <w:rsid w:val="00085211"/>
    <w:rsid w:val="00090373"/>
    <w:rsid w:val="000E6615"/>
    <w:rsid w:val="0011365F"/>
    <w:rsid w:val="00126AE4"/>
    <w:rsid w:val="00153908"/>
    <w:rsid w:val="00155AE4"/>
    <w:rsid w:val="001B1010"/>
    <w:rsid w:val="001C124D"/>
    <w:rsid w:val="001C732F"/>
    <w:rsid w:val="001E7A4F"/>
    <w:rsid w:val="001F5730"/>
    <w:rsid w:val="002002D4"/>
    <w:rsid w:val="00210118"/>
    <w:rsid w:val="002546ED"/>
    <w:rsid w:val="00287836"/>
    <w:rsid w:val="0029307E"/>
    <w:rsid w:val="002A07CE"/>
    <w:rsid w:val="002B7974"/>
    <w:rsid w:val="002F7967"/>
    <w:rsid w:val="0031380A"/>
    <w:rsid w:val="00335C98"/>
    <w:rsid w:val="0034117D"/>
    <w:rsid w:val="00342547"/>
    <w:rsid w:val="0034515F"/>
    <w:rsid w:val="003875AC"/>
    <w:rsid w:val="00391AAE"/>
    <w:rsid w:val="00391F34"/>
    <w:rsid w:val="003B6302"/>
    <w:rsid w:val="003C7C12"/>
    <w:rsid w:val="003E0193"/>
    <w:rsid w:val="003E1429"/>
    <w:rsid w:val="0043754A"/>
    <w:rsid w:val="0044244A"/>
    <w:rsid w:val="00451521"/>
    <w:rsid w:val="00462ECB"/>
    <w:rsid w:val="004868D0"/>
    <w:rsid w:val="00503853"/>
    <w:rsid w:val="00506AC1"/>
    <w:rsid w:val="00535E33"/>
    <w:rsid w:val="00541F4D"/>
    <w:rsid w:val="00556D34"/>
    <w:rsid w:val="00564320"/>
    <w:rsid w:val="005A332E"/>
    <w:rsid w:val="005E2692"/>
    <w:rsid w:val="005E6D0F"/>
    <w:rsid w:val="00603BA6"/>
    <w:rsid w:val="00605336"/>
    <w:rsid w:val="00607580"/>
    <w:rsid w:val="0062058E"/>
    <w:rsid w:val="00641669"/>
    <w:rsid w:val="00647A98"/>
    <w:rsid w:val="006502DE"/>
    <w:rsid w:val="00653250"/>
    <w:rsid w:val="006A7964"/>
    <w:rsid w:val="006F45CA"/>
    <w:rsid w:val="006F6A41"/>
    <w:rsid w:val="00702DF3"/>
    <w:rsid w:val="00721061"/>
    <w:rsid w:val="0074351E"/>
    <w:rsid w:val="00752A89"/>
    <w:rsid w:val="00752BC6"/>
    <w:rsid w:val="00765FE4"/>
    <w:rsid w:val="00772362"/>
    <w:rsid w:val="00776791"/>
    <w:rsid w:val="00791242"/>
    <w:rsid w:val="00797674"/>
    <w:rsid w:val="007A487D"/>
    <w:rsid w:val="007E54A3"/>
    <w:rsid w:val="007F0ED2"/>
    <w:rsid w:val="00805273"/>
    <w:rsid w:val="0085542D"/>
    <w:rsid w:val="008726A7"/>
    <w:rsid w:val="00891C40"/>
    <w:rsid w:val="008A0896"/>
    <w:rsid w:val="008A5D2B"/>
    <w:rsid w:val="008F0389"/>
    <w:rsid w:val="009000D5"/>
    <w:rsid w:val="009005C1"/>
    <w:rsid w:val="00903444"/>
    <w:rsid w:val="00907708"/>
    <w:rsid w:val="00920914"/>
    <w:rsid w:val="009209DB"/>
    <w:rsid w:val="009336A1"/>
    <w:rsid w:val="009434C0"/>
    <w:rsid w:val="009456D6"/>
    <w:rsid w:val="00972A45"/>
    <w:rsid w:val="009802A0"/>
    <w:rsid w:val="009B7B65"/>
    <w:rsid w:val="00A0593F"/>
    <w:rsid w:val="00A1291D"/>
    <w:rsid w:val="00A359BA"/>
    <w:rsid w:val="00A657B1"/>
    <w:rsid w:val="00A7549B"/>
    <w:rsid w:val="00A82B19"/>
    <w:rsid w:val="00A857E4"/>
    <w:rsid w:val="00AA3CBC"/>
    <w:rsid w:val="00AA4B09"/>
    <w:rsid w:val="00AA6385"/>
    <w:rsid w:val="00AB20EF"/>
    <w:rsid w:val="00AD778A"/>
    <w:rsid w:val="00AE317B"/>
    <w:rsid w:val="00B0065C"/>
    <w:rsid w:val="00B1254F"/>
    <w:rsid w:val="00B2147D"/>
    <w:rsid w:val="00BA2204"/>
    <w:rsid w:val="00BE2A8A"/>
    <w:rsid w:val="00BE47B9"/>
    <w:rsid w:val="00BF4194"/>
    <w:rsid w:val="00BF4616"/>
    <w:rsid w:val="00C14027"/>
    <w:rsid w:val="00C23ECF"/>
    <w:rsid w:val="00C329AF"/>
    <w:rsid w:val="00C37C15"/>
    <w:rsid w:val="00C4142E"/>
    <w:rsid w:val="00C47EA0"/>
    <w:rsid w:val="00C6372A"/>
    <w:rsid w:val="00C757A8"/>
    <w:rsid w:val="00C8724A"/>
    <w:rsid w:val="00C94E66"/>
    <w:rsid w:val="00CC1689"/>
    <w:rsid w:val="00CC65A5"/>
    <w:rsid w:val="00CF6FFB"/>
    <w:rsid w:val="00CF7E0D"/>
    <w:rsid w:val="00D06300"/>
    <w:rsid w:val="00D247CC"/>
    <w:rsid w:val="00D27F2B"/>
    <w:rsid w:val="00D3177F"/>
    <w:rsid w:val="00D55664"/>
    <w:rsid w:val="00D645D0"/>
    <w:rsid w:val="00DF0DD6"/>
    <w:rsid w:val="00E01766"/>
    <w:rsid w:val="00E21963"/>
    <w:rsid w:val="00E24DC3"/>
    <w:rsid w:val="00E344E0"/>
    <w:rsid w:val="00E4214B"/>
    <w:rsid w:val="00E461CE"/>
    <w:rsid w:val="00E567EB"/>
    <w:rsid w:val="00E73FA8"/>
    <w:rsid w:val="00E74317"/>
    <w:rsid w:val="00E762A6"/>
    <w:rsid w:val="00EA2D5C"/>
    <w:rsid w:val="00EB304E"/>
    <w:rsid w:val="00EB4923"/>
    <w:rsid w:val="00ED4A1A"/>
    <w:rsid w:val="00ED699B"/>
    <w:rsid w:val="00EE17EC"/>
    <w:rsid w:val="00F22EE6"/>
    <w:rsid w:val="00F315F2"/>
    <w:rsid w:val="00F33B25"/>
    <w:rsid w:val="00F42DD4"/>
    <w:rsid w:val="00F87862"/>
    <w:rsid w:val="00F91200"/>
    <w:rsid w:val="00FA1EA2"/>
    <w:rsid w:val="00FA4A01"/>
    <w:rsid w:val="00FA6DAB"/>
    <w:rsid w:val="00FE4F42"/>
    <w:rsid w:val="00FE5E2C"/>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373"/>
    <w:rPr>
      <w:lang w:val="en-US" w:eastAsia="en-US"/>
    </w:rPr>
  </w:style>
  <w:style w:type="paragraph" w:styleId="Heading1">
    <w:name w:val="heading 1"/>
    <w:basedOn w:val="Normal"/>
    <w:next w:val="Normal"/>
    <w:qFormat/>
    <w:rsid w:val="00090373"/>
    <w:pPr>
      <w:keepNext/>
      <w:outlineLvl w:val="0"/>
    </w:pPr>
    <w:rPr>
      <w:b/>
      <w:sz w:val="24"/>
    </w:rPr>
  </w:style>
  <w:style w:type="paragraph" w:styleId="Heading2">
    <w:name w:val="heading 2"/>
    <w:basedOn w:val="Normal"/>
    <w:next w:val="Normal"/>
    <w:qFormat/>
    <w:rsid w:val="00090373"/>
    <w:pPr>
      <w:keepNext/>
      <w:outlineLvl w:val="1"/>
    </w:pPr>
    <w:rPr>
      <w:i/>
      <w:sz w:val="24"/>
    </w:rPr>
  </w:style>
  <w:style w:type="paragraph" w:styleId="Heading3">
    <w:name w:val="heading 3"/>
    <w:basedOn w:val="Normal"/>
    <w:next w:val="Normal"/>
    <w:qFormat/>
    <w:rsid w:val="00090373"/>
    <w:pPr>
      <w:keepNext/>
      <w:jc w:val="center"/>
      <w:outlineLvl w:val="2"/>
    </w:pPr>
    <w:rPr>
      <w:b/>
      <w:sz w:val="36"/>
    </w:rPr>
  </w:style>
  <w:style w:type="paragraph" w:styleId="Heading4">
    <w:name w:val="heading 4"/>
    <w:basedOn w:val="Normal"/>
    <w:next w:val="Normal"/>
    <w:qFormat/>
    <w:rsid w:val="00090373"/>
    <w:pPr>
      <w:keepNext/>
      <w:outlineLvl w:val="3"/>
    </w:pPr>
    <w:rPr>
      <w:sz w:val="24"/>
    </w:rPr>
  </w:style>
  <w:style w:type="paragraph" w:styleId="Heading5">
    <w:name w:val="heading 5"/>
    <w:basedOn w:val="Normal"/>
    <w:next w:val="Normal"/>
    <w:qFormat/>
    <w:rsid w:val="00090373"/>
    <w:pPr>
      <w:keepNext/>
      <w:outlineLvl w:val="4"/>
    </w:pPr>
    <w:rPr>
      <w:b/>
      <w:sz w:val="28"/>
    </w:rPr>
  </w:style>
  <w:style w:type="paragraph" w:styleId="Heading6">
    <w:name w:val="heading 6"/>
    <w:basedOn w:val="Normal"/>
    <w:next w:val="Normal"/>
    <w:qFormat/>
    <w:rsid w:val="00090373"/>
    <w:pPr>
      <w:keepNext/>
      <w:outlineLvl w:val="5"/>
    </w:pPr>
    <w:rPr>
      <w:b/>
    </w:rPr>
  </w:style>
  <w:style w:type="paragraph" w:styleId="Heading7">
    <w:name w:val="heading 7"/>
    <w:basedOn w:val="Normal"/>
    <w:next w:val="Normal"/>
    <w:qFormat/>
    <w:rsid w:val="00090373"/>
    <w:pPr>
      <w:keepNext/>
      <w:outlineLvl w:val="6"/>
    </w:pPr>
    <w:rPr>
      <w:b/>
      <w:i/>
    </w:rPr>
  </w:style>
  <w:style w:type="paragraph" w:styleId="Heading8">
    <w:name w:val="heading 8"/>
    <w:basedOn w:val="Normal"/>
    <w:next w:val="Normal"/>
    <w:qFormat/>
    <w:rsid w:val="00090373"/>
    <w:pPr>
      <w:keepNext/>
      <w:outlineLvl w:val="7"/>
    </w:pPr>
    <w:rPr>
      <w:b/>
      <w:i/>
      <w:sz w:val="22"/>
    </w:rPr>
  </w:style>
  <w:style w:type="paragraph" w:styleId="Heading9">
    <w:name w:val="heading 9"/>
    <w:basedOn w:val="Normal"/>
    <w:next w:val="Normal"/>
    <w:qFormat/>
    <w:rsid w:val="00090373"/>
    <w:pPr>
      <w:keepNext/>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090373"/>
    <w:pPr>
      <w:tabs>
        <w:tab w:val="center" w:pos="4320"/>
        <w:tab w:val="right" w:pos="8640"/>
      </w:tabs>
    </w:pPr>
    <w:rPr>
      <w:sz w:val="24"/>
      <w:lang w:val="en-CA"/>
    </w:rPr>
  </w:style>
  <w:style w:type="paragraph" w:styleId="Caption">
    <w:name w:val="caption"/>
    <w:basedOn w:val="Normal"/>
    <w:next w:val="Normal"/>
    <w:qFormat/>
    <w:rsid w:val="00090373"/>
    <w:pPr>
      <w:jc w:val="center"/>
    </w:pPr>
    <w:rPr>
      <w:b/>
      <w:sz w:val="36"/>
      <w:lang w:val="en-CA"/>
    </w:rPr>
  </w:style>
  <w:style w:type="paragraph" w:styleId="Footer">
    <w:name w:val="footer"/>
    <w:basedOn w:val="Normal"/>
    <w:rsid w:val="00090373"/>
    <w:pPr>
      <w:tabs>
        <w:tab w:val="center" w:pos="4320"/>
        <w:tab w:val="right" w:pos="8640"/>
      </w:tabs>
    </w:pPr>
  </w:style>
  <w:style w:type="character" w:customStyle="1" w:styleId="PlainTextChar">
    <w:name w:val="Plain Text Char"/>
    <w:basedOn w:val="DefaultParagraphFont"/>
    <w:link w:val="PlainText"/>
    <w:locked/>
    <w:rsid w:val="008A5D2B"/>
    <w:rPr>
      <w:rFonts w:ascii="Consolas" w:hAnsi="Consolas"/>
      <w:sz w:val="21"/>
      <w:szCs w:val="21"/>
      <w:lang w:bidi="ar-SA"/>
    </w:rPr>
  </w:style>
  <w:style w:type="paragraph" w:styleId="PlainText">
    <w:name w:val="Plain Text"/>
    <w:basedOn w:val="Normal"/>
    <w:link w:val="PlainTextChar"/>
    <w:rsid w:val="008A5D2B"/>
    <w:rPr>
      <w:rFonts w:ascii="Consolas" w:hAnsi="Consolas"/>
      <w:sz w:val="21"/>
      <w:szCs w:val="21"/>
      <w:lang w:val="en-CA" w:eastAsia="en-CA"/>
    </w:rPr>
  </w:style>
  <w:style w:type="paragraph" w:styleId="BalloonText">
    <w:name w:val="Balloon Text"/>
    <w:basedOn w:val="Normal"/>
    <w:link w:val="BalloonTextChar"/>
    <w:rsid w:val="00A7549B"/>
    <w:rPr>
      <w:rFonts w:ascii="Tahoma" w:hAnsi="Tahoma" w:cs="Tahoma"/>
      <w:sz w:val="16"/>
      <w:szCs w:val="16"/>
    </w:rPr>
  </w:style>
  <w:style w:type="character" w:customStyle="1" w:styleId="BalloonTextChar">
    <w:name w:val="Balloon Text Char"/>
    <w:basedOn w:val="DefaultParagraphFont"/>
    <w:link w:val="BalloonText"/>
    <w:rsid w:val="00A7549B"/>
    <w:rPr>
      <w:rFonts w:ascii="Tahoma" w:hAnsi="Tahoma" w:cs="Tahoma"/>
      <w:sz w:val="16"/>
      <w:szCs w:val="16"/>
      <w:lang w:val="en-US" w:eastAsia="en-US"/>
    </w:rPr>
  </w:style>
  <w:style w:type="paragraph" w:styleId="ListParagraph">
    <w:name w:val="List Paragraph"/>
    <w:basedOn w:val="Normal"/>
    <w:uiPriority w:val="34"/>
    <w:qFormat/>
    <w:rsid w:val="00AA4B09"/>
    <w:pPr>
      <w:spacing w:after="200" w:line="276" w:lineRule="auto"/>
      <w:ind w:left="720"/>
      <w:contextualSpacing/>
    </w:pPr>
    <w:rPr>
      <w:rFonts w:asciiTheme="minorHAnsi" w:eastAsiaTheme="minorHAnsi" w:hAnsiTheme="minorHAnsi" w:cstheme="minorBidi"/>
      <w:sz w:val="22"/>
      <w:szCs w:val="22"/>
      <w:lang w:val="en-CA"/>
    </w:rPr>
  </w:style>
  <w:style w:type="character" w:styleId="CommentReference">
    <w:name w:val="annotation reference"/>
    <w:basedOn w:val="DefaultParagraphFont"/>
    <w:rsid w:val="00342547"/>
    <w:rPr>
      <w:sz w:val="16"/>
      <w:szCs w:val="16"/>
    </w:rPr>
  </w:style>
  <w:style w:type="paragraph" w:styleId="CommentText">
    <w:name w:val="annotation text"/>
    <w:basedOn w:val="Normal"/>
    <w:link w:val="CommentTextChar"/>
    <w:uiPriority w:val="99"/>
    <w:rsid w:val="00342547"/>
  </w:style>
  <w:style w:type="character" w:customStyle="1" w:styleId="CommentTextChar">
    <w:name w:val="Comment Text Char"/>
    <w:basedOn w:val="DefaultParagraphFont"/>
    <w:link w:val="CommentText"/>
    <w:uiPriority w:val="99"/>
    <w:rsid w:val="00342547"/>
    <w:rPr>
      <w:lang w:val="en-US" w:eastAsia="en-US"/>
    </w:rPr>
  </w:style>
  <w:style w:type="paragraph" w:styleId="CommentSubject">
    <w:name w:val="annotation subject"/>
    <w:basedOn w:val="CommentText"/>
    <w:next w:val="CommentText"/>
    <w:link w:val="CommentSubjectChar"/>
    <w:rsid w:val="00342547"/>
    <w:rPr>
      <w:b/>
      <w:bCs/>
    </w:rPr>
  </w:style>
  <w:style w:type="character" w:customStyle="1" w:styleId="CommentSubjectChar">
    <w:name w:val="Comment Subject Char"/>
    <w:basedOn w:val="CommentTextChar"/>
    <w:link w:val="CommentSubject"/>
    <w:rsid w:val="00342547"/>
    <w:rPr>
      <w:b/>
      <w:bCs/>
      <w:lang w:val="en-US" w:eastAsia="en-US"/>
    </w:rPr>
  </w:style>
  <w:style w:type="table" w:styleId="TableGrid">
    <w:name w:val="Table Grid"/>
    <w:basedOn w:val="TableNormal"/>
    <w:rsid w:val="00AD77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E01766"/>
    <w:rPr>
      <w:color w:val="0000FF" w:themeColor="hyperlink"/>
      <w:u w:val="single"/>
    </w:rPr>
  </w:style>
  <w:style w:type="character" w:styleId="FollowedHyperlink">
    <w:name w:val="FollowedHyperlink"/>
    <w:basedOn w:val="DefaultParagraphFont"/>
    <w:rsid w:val="00E01766"/>
    <w:rPr>
      <w:color w:val="800080" w:themeColor="followedHyperlink"/>
      <w:u w:val="single"/>
    </w:rPr>
  </w:style>
  <w:style w:type="character" w:customStyle="1" w:styleId="HeaderChar">
    <w:name w:val="Header Char"/>
    <w:basedOn w:val="DefaultParagraphFont"/>
    <w:link w:val="Header"/>
    <w:uiPriority w:val="99"/>
    <w:rsid w:val="001C124D"/>
    <w:rPr>
      <w:sz w:val="24"/>
      <w:lang w:eastAsia="en-US"/>
    </w:rPr>
  </w:style>
  <w:style w:type="paragraph" w:styleId="Revision">
    <w:name w:val="Revision"/>
    <w:hidden/>
    <w:uiPriority w:val="99"/>
    <w:semiHidden/>
    <w:rsid w:val="00BE2A8A"/>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373"/>
    <w:rPr>
      <w:lang w:val="en-US" w:eastAsia="en-US"/>
    </w:rPr>
  </w:style>
  <w:style w:type="paragraph" w:styleId="Heading1">
    <w:name w:val="heading 1"/>
    <w:basedOn w:val="Normal"/>
    <w:next w:val="Normal"/>
    <w:qFormat/>
    <w:rsid w:val="00090373"/>
    <w:pPr>
      <w:keepNext/>
      <w:outlineLvl w:val="0"/>
    </w:pPr>
    <w:rPr>
      <w:b/>
      <w:sz w:val="24"/>
    </w:rPr>
  </w:style>
  <w:style w:type="paragraph" w:styleId="Heading2">
    <w:name w:val="heading 2"/>
    <w:basedOn w:val="Normal"/>
    <w:next w:val="Normal"/>
    <w:qFormat/>
    <w:rsid w:val="00090373"/>
    <w:pPr>
      <w:keepNext/>
      <w:outlineLvl w:val="1"/>
    </w:pPr>
    <w:rPr>
      <w:i/>
      <w:sz w:val="24"/>
    </w:rPr>
  </w:style>
  <w:style w:type="paragraph" w:styleId="Heading3">
    <w:name w:val="heading 3"/>
    <w:basedOn w:val="Normal"/>
    <w:next w:val="Normal"/>
    <w:qFormat/>
    <w:rsid w:val="00090373"/>
    <w:pPr>
      <w:keepNext/>
      <w:jc w:val="center"/>
      <w:outlineLvl w:val="2"/>
    </w:pPr>
    <w:rPr>
      <w:b/>
      <w:sz w:val="36"/>
    </w:rPr>
  </w:style>
  <w:style w:type="paragraph" w:styleId="Heading4">
    <w:name w:val="heading 4"/>
    <w:basedOn w:val="Normal"/>
    <w:next w:val="Normal"/>
    <w:qFormat/>
    <w:rsid w:val="00090373"/>
    <w:pPr>
      <w:keepNext/>
      <w:outlineLvl w:val="3"/>
    </w:pPr>
    <w:rPr>
      <w:sz w:val="24"/>
    </w:rPr>
  </w:style>
  <w:style w:type="paragraph" w:styleId="Heading5">
    <w:name w:val="heading 5"/>
    <w:basedOn w:val="Normal"/>
    <w:next w:val="Normal"/>
    <w:qFormat/>
    <w:rsid w:val="00090373"/>
    <w:pPr>
      <w:keepNext/>
      <w:outlineLvl w:val="4"/>
    </w:pPr>
    <w:rPr>
      <w:b/>
      <w:sz w:val="28"/>
    </w:rPr>
  </w:style>
  <w:style w:type="paragraph" w:styleId="Heading6">
    <w:name w:val="heading 6"/>
    <w:basedOn w:val="Normal"/>
    <w:next w:val="Normal"/>
    <w:qFormat/>
    <w:rsid w:val="00090373"/>
    <w:pPr>
      <w:keepNext/>
      <w:outlineLvl w:val="5"/>
    </w:pPr>
    <w:rPr>
      <w:b/>
    </w:rPr>
  </w:style>
  <w:style w:type="paragraph" w:styleId="Heading7">
    <w:name w:val="heading 7"/>
    <w:basedOn w:val="Normal"/>
    <w:next w:val="Normal"/>
    <w:qFormat/>
    <w:rsid w:val="00090373"/>
    <w:pPr>
      <w:keepNext/>
      <w:outlineLvl w:val="6"/>
    </w:pPr>
    <w:rPr>
      <w:b/>
      <w:i/>
    </w:rPr>
  </w:style>
  <w:style w:type="paragraph" w:styleId="Heading8">
    <w:name w:val="heading 8"/>
    <w:basedOn w:val="Normal"/>
    <w:next w:val="Normal"/>
    <w:qFormat/>
    <w:rsid w:val="00090373"/>
    <w:pPr>
      <w:keepNext/>
      <w:outlineLvl w:val="7"/>
    </w:pPr>
    <w:rPr>
      <w:b/>
      <w:i/>
      <w:sz w:val="22"/>
    </w:rPr>
  </w:style>
  <w:style w:type="paragraph" w:styleId="Heading9">
    <w:name w:val="heading 9"/>
    <w:basedOn w:val="Normal"/>
    <w:next w:val="Normal"/>
    <w:qFormat/>
    <w:rsid w:val="00090373"/>
    <w:pPr>
      <w:keepNext/>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090373"/>
    <w:pPr>
      <w:tabs>
        <w:tab w:val="center" w:pos="4320"/>
        <w:tab w:val="right" w:pos="8640"/>
      </w:tabs>
    </w:pPr>
    <w:rPr>
      <w:sz w:val="24"/>
      <w:lang w:val="en-CA"/>
    </w:rPr>
  </w:style>
  <w:style w:type="paragraph" w:styleId="Caption">
    <w:name w:val="caption"/>
    <w:basedOn w:val="Normal"/>
    <w:next w:val="Normal"/>
    <w:qFormat/>
    <w:rsid w:val="00090373"/>
    <w:pPr>
      <w:jc w:val="center"/>
    </w:pPr>
    <w:rPr>
      <w:b/>
      <w:sz w:val="36"/>
      <w:lang w:val="en-CA"/>
    </w:rPr>
  </w:style>
  <w:style w:type="paragraph" w:styleId="Footer">
    <w:name w:val="footer"/>
    <w:basedOn w:val="Normal"/>
    <w:rsid w:val="00090373"/>
    <w:pPr>
      <w:tabs>
        <w:tab w:val="center" w:pos="4320"/>
        <w:tab w:val="right" w:pos="8640"/>
      </w:tabs>
    </w:pPr>
  </w:style>
  <w:style w:type="character" w:customStyle="1" w:styleId="PlainTextChar">
    <w:name w:val="Plain Text Char"/>
    <w:basedOn w:val="DefaultParagraphFont"/>
    <w:link w:val="PlainText"/>
    <w:locked/>
    <w:rsid w:val="008A5D2B"/>
    <w:rPr>
      <w:rFonts w:ascii="Consolas" w:hAnsi="Consolas"/>
      <w:sz w:val="21"/>
      <w:szCs w:val="21"/>
      <w:lang w:bidi="ar-SA"/>
    </w:rPr>
  </w:style>
  <w:style w:type="paragraph" w:styleId="PlainText">
    <w:name w:val="Plain Text"/>
    <w:basedOn w:val="Normal"/>
    <w:link w:val="PlainTextChar"/>
    <w:rsid w:val="008A5D2B"/>
    <w:rPr>
      <w:rFonts w:ascii="Consolas" w:hAnsi="Consolas"/>
      <w:sz w:val="21"/>
      <w:szCs w:val="21"/>
      <w:lang w:val="en-CA" w:eastAsia="en-CA"/>
    </w:rPr>
  </w:style>
  <w:style w:type="paragraph" w:styleId="BalloonText">
    <w:name w:val="Balloon Text"/>
    <w:basedOn w:val="Normal"/>
    <w:link w:val="BalloonTextChar"/>
    <w:rsid w:val="00A7549B"/>
    <w:rPr>
      <w:rFonts w:ascii="Tahoma" w:hAnsi="Tahoma" w:cs="Tahoma"/>
      <w:sz w:val="16"/>
      <w:szCs w:val="16"/>
    </w:rPr>
  </w:style>
  <w:style w:type="character" w:customStyle="1" w:styleId="BalloonTextChar">
    <w:name w:val="Balloon Text Char"/>
    <w:basedOn w:val="DefaultParagraphFont"/>
    <w:link w:val="BalloonText"/>
    <w:rsid w:val="00A7549B"/>
    <w:rPr>
      <w:rFonts w:ascii="Tahoma" w:hAnsi="Tahoma" w:cs="Tahoma"/>
      <w:sz w:val="16"/>
      <w:szCs w:val="16"/>
      <w:lang w:val="en-US" w:eastAsia="en-US"/>
    </w:rPr>
  </w:style>
  <w:style w:type="paragraph" w:styleId="ListParagraph">
    <w:name w:val="List Paragraph"/>
    <w:basedOn w:val="Normal"/>
    <w:uiPriority w:val="34"/>
    <w:qFormat/>
    <w:rsid w:val="00AA4B09"/>
    <w:pPr>
      <w:spacing w:after="200" w:line="276" w:lineRule="auto"/>
      <w:ind w:left="720"/>
      <w:contextualSpacing/>
    </w:pPr>
    <w:rPr>
      <w:rFonts w:asciiTheme="minorHAnsi" w:eastAsiaTheme="minorHAnsi" w:hAnsiTheme="minorHAnsi" w:cstheme="minorBidi"/>
      <w:sz w:val="22"/>
      <w:szCs w:val="22"/>
      <w:lang w:val="en-CA"/>
    </w:rPr>
  </w:style>
  <w:style w:type="character" w:styleId="CommentReference">
    <w:name w:val="annotation reference"/>
    <w:basedOn w:val="DefaultParagraphFont"/>
    <w:rsid w:val="00342547"/>
    <w:rPr>
      <w:sz w:val="16"/>
      <w:szCs w:val="16"/>
    </w:rPr>
  </w:style>
  <w:style w:type="paragraph" w:styleId="CommentText">
    <w:name w:val="annotation text"/>
    <w:basedOn w:val="Normal"/>
    <w:link w:val="CommentTextChar"/>
    <w:uiPriority w:val="99"/>
    <w:rsid w:val="00342547"/>
  </w:style>
  <w:style w:type="character" w:customStyle="1" w:styleId="CommentTextChar">
    <w:name w:val="Comment Text Char"/>
    <w:basedOn w:val="DefaultParagraphFont"/>
    <w:link w:val="CommentText"/>
    <w:uiPriority w:val="99"/>
    <w:rsid w:val="00342547"/>
    <w:rPr>
      <w:lang w:val="en-US" w:eastAsia="en-US"/>
    </w:rPr>
  </w:style>
  <w:style w:type="paragraph" w:styleId="CommentSubject">
    <w:name w:val="annotation subject"/>
    <w:basedOn w:val="CommentText"/>
    <w:next w:val="CommentText"/>
    <w:link w:val="CommentSubjectChar"/>
    <w:rsid w:val="00342547"/>
    <w:rPr>
      <w:b/>
      <w:bCs/>
    </w:rPr>
  </w:style>
  <w:style w:type="character" w:customStyle="1" w:styleId="CommentSubjectChar">
    <w:name w:val="Comment Subject Char"/>
    <w:basedOn w:val="CommentTextChar"/>
    <w:link w:val="CommentSubject"/>
    <w:rsid w:val="00342547"/>
    <w:rPr>
      <w:b/>
      <w:bCs/>
      <w:lang w:val="en-US" w:eastAsia="en-US"/>
    </w:rPr>
  </w:style>
  <w:style w:type="table" w:styleId="TableGrid">
    <w:name w:val="Table Grid"/>
    <w:basedOn w:val="TableNormal"/>
    <w:rsid w:val="00AD77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E01766"/>
    <w:rPr>
      <w:color w:val="0000FF" w:themeColor="hyperlink"/>
      <w:u w:val="single"/>
    </w:rPr>
  </w:style>
  <w:style w:type="character" w:styleId="FollowedHyperlink">
    <w:name w:val="FollowedHyperlink"/>
    <w:basedOn w:val="DefaultParagraphFont"/>
    <w:rsid w:val="00E01766"/>
    <w:rPr>
      <w:color w:val="800080" w:themeColor="followedHyperlink"/>
      <w:u w:val="single"/>
    </w:rPr>
  </w:style>
  <w:style w:type="character" w:customStyle="1" w:styleId="HeaderChar">
    <w:name w:val="Header Char"/>
    <w:basedOn w:val="DefaultParagraphFont"/>
    <w:link w:val="Header"/>
    <w:uiPriority w:val="99"/>
    <w:rsid w:val="001C124D"/>
    <w:rPr>
      <w:sz w:val="24"/>
      <w:lang w:eastAsia="en-US"/>
    </w:rPr>
  </w:style>
  <w:style w:type="paragraph" w:styleId="Revision">
    <w:name w:val="Revision"/>
    <w:hidden/>
    <w:uiPriority w:val="99"/>
    <w:semiHidden/>
    <w:rsid w:val="00BE2A8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4175">
      <w:bodyDiv w:val="1"/>
      <w:marLeft w:val="0"/>
      <w:marRight w:val="0"/>
      <w:marTop w:val="0"/>
      <w:marBottom w:val="0"/>
      <w:divBdr>
        <w:top w:val="none" w:sz="0" w:space="0" w:color="auto"/>
        <w:left w:val="none" w:sz="0" w:space="0" w:color="auto"/>
        <w:bottom w:val="none" w:sz="0" w:space="0" w:color="auto"/>
        <w:right w:val="none" w:sz="0" w:space="0" w:color="auto"/>
      </w:divBdr>
    </w:div>
    <w:div w:id="12558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steoporosis.ca/multimedia/pdf/Quick_Reference_Guide_October_2010.pdf" TargetMode="External"/><Relationship Id="rId4" Type="http://schemas.microsoft.com/office/2007/relationships/stylesWithEffects" Target="stylesWithEffects.xml"/><Relationship Id="rId9" Type="http://schemas.openxmlformats.org/officeDocument/2006/relationships/hyperlink" Target="http://www.osteoporosis.ca/multimedia/pdf/Osteoporosis_Guidelines_2010_Background_And_Technical_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7D89A-7977-461C-B99D-67E85666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Capital Health Policy Template</vt:lpstr>
    </vt:vector>
  </TitlesOfParts>
  <Company>Capital Health</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Health Policy Template</dc:title>
  <dc:creator>Sylvia Wist</dc:creator>
  <cp:lastModifiedBy>dtheriault</cp:lastModifiedBy>
  <cp:revision>3</cp:revision>
  <cp:lastPrinted>2005-01-11T18:48:00Z</cp:lastPrinted>
  <dcterms:created xsi:type="dcterms:W3CDTF">2013-10-15T03:41:00Z</dcterms:created>
  <dcterms:modified xsi:type="dcterms:W3CDTF">2013-10-15T03:47:00Z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